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81"/>
      </w:pPr>
      <w:r>
        <w:rPr/>
        <w:t>Queens</w:t>
      </w:r>
      <w:r>
        <w:rPr>
          <w:spacing w:val="-5"/>
        </w:rPr>
        <w:t> </w:t>
      </w:r>
      <w:r>
        <w:rPr/>
        <w:t>in</w:t>
      </w:r>
      <w:r>
        <w:rPr>
          <w:spacing w:val="-5"/>
        </w:rPr>
        <w:t> </w:t>
      </w:r>
      <w:r>
        <w:rPr/>
        <w:t>the</w:t>
      </w:r>
      <w:r>
        <w:rPr>
          <w:spacing w:val="-5"/>
        </w:rPr>
        <w:t> </w:t>
      </w:r>
      <w:r>
        <w:rPr>
          <w:spacing w:val="-2"/>
        </w:rPr>
        <w:t>Bible</w:t>
      </w:r>
    </w:p>
    <w:p>
      <w:pPr>
        <w:pStyle w:val="BodyText"/>
        <w:spacing w:before="1"/>
        <w:ind w:left="120" w:right="122"/>
      </w:pPr>
      <w:r>
        <w:rPr/>
        <w:t>There are four types of queens found in the Bible: queen consorts who were married to the king; queen mothers who were mothers of the king; queen regents who ruled on behalf of their</w:t>
      </w:r>
      <w:r>
        <w:rPr>
          <w:spacing w:val="-3"/>
        </w:rPr>
        <w:t> </w:t>
      </w:r>
      <w:r>
        <w:rPr/>
        <w:t>young</w:t>
      </w:r>
      <w:r>
        <w:rPr>
          <w:spacing w:val="-3"/>
        </w:rPr>
        <w:t> </w:t>
      </w:r>
      <w:r>
        <w:rPr/>
        <w:t>sons;</w:t>
      </w:r>
      <w:r>
        <w:rPr>
          <w:spacing w:val="-3"/>
        </w:rPr>
        <w:t> </w:t>
      </w:r>
      <w:r>
        <w:rPr/>
        <w:t>and</w:t>
      </w:r>
      <w:r>
        <w:rPr>
          <w:spacing w:val="-3"/>
        </w:rPr>
        <w:t> </w:t>
      </w:r>
      <w:r>
        <w:rPr/>
        <w:t>queens</w:t>
      </w:r>
      <w:r>
        <w:rPr>
          <w:spacing w:val="-3"/>
        </w:rPr>
        <w:t> </w:t>
      </w:r>
      <w:r>
        <w:rPr/>
        <w:t>regnant,</w:t>
      </w:r>
      <w:r>
        <w:rPr>
          <w:spacing w:val="-2"/>
        </w:rPr>
        <w:t> </w:t>
      </w:r>
      <w:r>
        <w:rPr/>
        <w:t>who</w:t>
      </w:r>
      <w:r>
        <w:rPr>
          <w:spacing w:val="-3"/>
        </w:rPr>
        <w:t> </w:t>
      </w:r>
      <w:r>
        <w:rPr/>
        <w:t>ruled</w:t>
      </w:r>
      <w:r>
        <w:rPr>
          <w:spacing w:val="-3"/>
        </w:rPr>
        <w:t> </w:t>
      </w:r>
      <w:r>
        <w:rPr/>
        <w:t>in</w:t>
      </w:r>
      <w:r>
        <w:rPr>
          <w:spacing w:val="-3"/>
        </w:rPr>
        <w:t> </w:t>
      </w:r>
      <w:r>
        <w:rPr/>
        <w:t>their</w:t>
      </w:r>
      <w:r>
        <w:rPr>
          <w:spacing w:val="-3"/>
        </w:rPr>
        <w:t> </w:t>
      </w:r>
      <w:r>
        <w:rPr/>
        <w:t>own</w:t>
      </w:r>
      <w:r>
        <w:rPr>
          <w:spacing w:val="-3"/>
        </w:rPr>
        <w:t> </w:t>
      </w:r>
      <w:r>
        <w:rPr/>
        <w:t>right.</w:t>
      </w:r>
      <w:r>
        <w:rPr>
          <w:spacing w:val="40"/>
        </w:rPr>
        <w:t> </w:t>
      </w:r>
      <w:r>
        <w:rPr/>
        <w:t>In</w:t>
      </w:r>
      <w:r>
        <w:rPr>
          <w:spacing w:val="-3"/>
        </w:rPr>
        <w:t> </w:t>
      </w:r>
      <w:r>
        <w:rPr/>
        <w:t>English</w:t>
      </w:r>
      <w:r>
        <w:rPr>
          <w:spacing w:val="-3"/>
        </w:rPr>
        <w:t> </w:t>
      </w:r>
      <w:r>
        <w:rPr/>
        <w:t>we</w:t>
      </w:r>
      <w:r>
        <w:rPr>
          <w:spacing w:val="-3"/>
        </w:rPr>
        <w:t> </w:t>
      </w:r>
      <w:r>
        <w:rPr/>
        <w:t>have</w:t>
      </w:r>
      <w:r>
        <w:rPr>
          <w:spacing w:val="-3"/>
        </w:rPr>
        <w:t> </w:t>
      </w:r>
      <w:r>
        <w:rPr/>
        <w:t>one word for ‘queen’ to cover the roles of what are different words in Hebrew.</w:t>
      </w:r>
    </w:p>
    <w:p>
      <w:pPr>
        <w:pStyle w:val="BodyText"/>
        <w:spacing w:before="11"/>
        <w:rPr>
          <w:sz w:val="21"/>
        </w:rPr>
      </w:pPr>
    </w:p>
    <w:p>
      <w:pPr>
        <w:pStyle w:val="Heading1"/>
      </w:pPr>
      <w:r>
        <w:rPr/>
        <w:t>Queen</w:t>
      </w:r>
      <w:r>
        <w:rPr>
          <w:spacing w:val="-8"/>
        </w:rPr>
        <w:t> </w:t>
      </w:r>
      <w:r>
        <w:rPr>
          <w:spacing w:val="-2"/>
        </w:rPr>
        <w:t>Consorts</w:t>
      </w:r>
    </w:p>
    <w:p>
      <w:pPr>
        <w:pStyle w:val="BodyText"/>
        <w:ind w:left="119" w:right="122"/>
      </w:pPr>
      <w:r>
        <w:rPr/>
        <w:t>Queen consorts are women married to the king, or in the case of Egypt, the Pharaoh. Bathsheba was married to King David in 2 Samuel 11 and 12; 1 Kings 1 and 2; and was the mother of King Solomon. Actually, not all wives of kings were queens.</w:t>
      </w:r>
      <w:r>
        <w:rPr>
          <w:spacing w:val="77"/>
        </w:rPr>
        <w:t> </w:t>
      </w:r>
      <w:r>
        <w:rPr/>
        <w:t>Some kings had many wives in a harem, and these women were not all considered as queens, such as King Solomon’s harem in </w:t>
      </w:r>
      <w:r>
        <w:rPr>
          <w:color w:val="212121"/>
        </w:rPr>
        <w:t>1 Kings 11:3</w:t>
      </w:r>
      <w:r>
        <w:rPr/>
        <w:t>.</w:t>
      </w:r>
      <w:r>
        <w:rPr>
          <w:spacing w:val="40"/>
        </w:rPr>
        <w:t> </w:t>
      </w:r>
      <w:r>
        <w:rPr>
          <w:color w:val="1F2021"/>
        </w:rPr>
        <w:t>There are some well-known queen consorts in the Bible such as </w:t>
      </w:r>
      <w:r>
        <w:rPr/>
        <w:t>Queen Jezebel, the wife of King Ahab of Israel, who was notorious for introducing pagan worship in 1 Kings 16 – 2 Kings 9. The most famous queen consort in the Bible is Queen</w:t>
      </w:r>
      <w:r>
        <w:rPr>
          <w:spacing w:val="-3"/>
        </w:rPr>
        <w:t> </w:t>
      </w:r>
      <w:r>
        <w:rPr/>
        <w:t>Esther,</w:t>
      </w:r>
      <w:r>
        <w:rPr>
          <w:spacing w:val="-3"/>
        </w:rPr>
        <w:t> </w:t>
      </w:r>
      <w:r>
        <w:rPr/>
        <w:t>who</w:t>
      </w:r>
      <w:r>
        <w:rPr>
          <w:spacing w:val="-3"/>
        </w:rPr>
        <w:t> </w:t>
      </w:r>
      <w:r>
        <w:rPr/>
        <w:t>was</w:t>
      </w:r>
      <w:r>
        <w:rPr>
          <w:spacing w:val="-3"/>
        </w:rPr>
        <w:t> </w:t>
      </w:r>
      <w:r>
        <w:rPr/>
        <w:t>married</w:t>
      </w:r>
      <w:r>
        <w:rPr>
          <w:spacing w:val="-3"/>
        </w:rPr>
        <w:t> </w:t>
      </w:r>
      <w:r>
        <w:rPr/>
        <w:t>to</w:t>
      </w:r>
      <w:r>
        <w:rPr>
          <w:spacing w:val="-3"/>
        </w:rPr>
        <w:t> </w:t>
      </w:r>
      <w:r>
        <w:rPr/>
        <w:t>the</w:t>
      </w:r>
      <w:r>
        <w:rPr>
          <w:spacing w:val="-3"/>
        </w:rPr>
        <w:t> </w:t>
      </w:r>
      <w:r>
        <w:rPr/>
        <w:t>Emperor</w:t>
      </w:r>
      <w:r>
        <w:rPr>
          <w:spacing w:val="-2"/>
        </w:rPr>
        <w:t> </w:t>
      </w:r>
      <w:r>
        <w:rPr/>
        <w:t>of</w:t>
      </w:r>
      <w:r>
        <w:rPr>
          <w:spacing w:val="-3"/>
        </w:rPr>
        <w:t> </w:t>
      </w:r>
      <w:r>
        <w:rPr/>
        <w:t>Persia,</w:t>
      </w:r>
      <w:r>
        <w:rPr>
          <w:spacing w:val="-3"/>
        </w:rPr>
        <w:t> </w:t>
      </w:r>
      <w:r>
        <w:rPr/>
        <w:t>who</w:t>
      </w:r>
      <w:r>
        <w:rPr>
          <w:spacing w:val="-3"/>
        </w:rPr>
        <w:t> </w:t>
      </w:r>
      <w:r>
        <w:rPr/>
        <w:t>replaced</w:t>
      </w:r>
      <w:r>
        <w:rPr>
          <w:spacing w:val="-4"/>
        </w:rPr>
        <w:t> </w:t>
      </w:r>
      <w:r>
        <w:rPr/>
        <w:t>Queen</w:t>
      </w:r>
      <w:r>
        <w:rPr>
          <w:spacing w:val="-3"/>
        </w:rPr>
        <w:t> </w:t>
      </w:r>
      <w:r>
        <w:rPr/>
        <w:t>Vashti</w:t>
      </w:r>
      <w:r>
        <w:rPr>
          <w:spacing w:val="-3"/>
        </w:rPr>
        <w:t> </w:t>
      </w:r>
      <w:r>
        <w:rPr/>
        <w:t>in</w:t>
      </w:r>
      <w:r>
        <w:rPr>
          <w:spacing w:val="-3"/>
        </w:rPr>
        <w:t> </w:t>
      </w:r>
      <w:r>
        <w:rPr/>
        <w:t>his affections.</w:t>
      </w:r>
      <w:r>
        <w:rPr>
          <w:spacing w:val="40"/>
        </w:rPr>
        <w:t> </w:t>
      </w:r>
      <w:r>
        <w:rPr/>
        <w:t>The biblical book of </w:t>
      </w:r>
      <w:r>
        <w:rPr>
          <w:i/>
        </w:rPr>
        <w:t>Esther </w:t>
      </w:r>
      <w:r>
        <w:rPr/>
        <w:t>tells her story.</w:t>
      </w:r>
    </w:p>
    <w:p>
      <w:pPr>
        <w:pStyle w:val="BodyText"/>
        <w:spacing w:before="10"/>
        <w:rPr>
          <w:sz w:val="19"/>
        </w:rPr>
      </w:pPr>
      <w:r>
        <w:rPr/>
        <w:drawing>
          <wp:anchor distT="0" distB="0" distL="0" distR="0" allowOverlap="1" layoutInCell="1" locked="0" behindDoc="0" simplePos="0" relativeHeight="0">
            <wp:simplePos x="0" y="0"/>
            <wp:positionH relativeFrom="page">
              <wp:posOffset>914400</wp:posOffset>
            </wp:positionH>
            <wp:positionV relativeFrom="paragraph">
              <wp:posOffset>160809</wp:posOffset>
            </wp:positionV>
            <wp:extent cx="5606552" cy="3632930"/>
            <wp:effectExtent l="0" t="0" r="0" b="0"/>
            <wp:wrapTopAndBottom/>
            <wp:docPr id="1" name="image1.jpeg" descr="A picture containing text, person  Description automatically generated "/>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606552" cy="3632930"/>
                    </a:xfrm>
                    <a:prstGeom prst="rect">
                      <a:avLst/>
                    </a:prstGeom>
                  </pic:spPr>
                </pic:pic>
              </a:graphicData>
            </a:graphic>
          </wp:anchor>
        </w:drawing>
      </w:r>
    </w:p>
    <w:p>
      <w:pPr>
        <w:spacing w:before="69"/>
        <w:ind w:left="120" w:right="0" w:firstLine="0"/>
        <w:jc w:val="left"/>
        <w:rPr>
          <w:sz w:val="20"/>
        </w:rPr>
      </w:pPr>
      <w:r>
        <w:rPr>
          <w:sz w:val="20"/>
        </w:rPr>
        <w:t>Esther</w:t>
      </w:r>
      <w:r>
        <w:rPr>
          <w:spacing w:val="-7"/>
          <w:sz w:val="20"/>
        </w:rPr>
        <w:t> </w:t>
      </w:r>
      <w:r>
        <w:rPr>
          <w:sz w:val="20"/>
        </w:rPr>
        <w:t>Denouncing</w:t>
      </w:r>
      <w:r>
        <w:rPr>
          <w:spacing w:val="-4"/>
          <w:sz w:val="20"/>
        </w:rPr>
        <w:t> </w:t>
      </w:r>
      <w:r>
        <w:rPr>
          <w:sz w:val="20"/>
        </w:rPr>
        <w:t>Haman</w:t>
      </w:r>
      <w:r>
        <w:rPr>
          <w:spacing w:val="-5"/>
          <w:sz w:val="20"/>
        </w:rPr>
        <w:t> </w:t>
      </w:r>
      <w:r>
        <w:rPr>
          <w:sz w:val="20"/>
        </w:rPr>
        <w:t>by</w:t>
      </w:r>
      <w:r>
        <w:rPr>
          <w:spacing w:val="-4"/>
          <w:sz w:val="20"/>
        </w:rPr>
        <w:t> </w:t>
      </w:r>
      <w:r>
        <w:rPr>
          <w:sz w:val="20"/>
        </w:rPr>
        <w:t>Ernest</w:t>
      </w:r>
      <w:r>
        <w:rPr>
          <w:spacing w:val="-4"/>
          <w:sz w:val="20"/>
        </w:rPr>
        <w:t> </w:t>
      </w:r>
      <w:r>
        <w:rPr>
          <w:sz w:val="20"/>
        </w:rPr>
        <w:t>Normand.</w:t>
      </w:r>
      <w:r>
        <w:rPr>
          <w:spacing w:val="-3"/>
          <w:sz w:val="20"/>
        </w:rPr>
        <w:t> </w:t>
      </w:r>
      <w:r>
        <w:rPr>
          <w:spacing w:val="-2"/>
          <w:sz w:val="20"/>
        </w:rPr>
        <w:t>1888.</w:t>
      </w:r>
    </w:p>
    <w:p>
      <w:pPr>
        <w:pStyle w:val="BodyText"/>
        <w:spacing w:before="10"/>
        <w:rPr>
          <w:sz w:val="21"/>
        </w:rPr>
      </w:pPr>
    </w:p>
    <w:p>
      <w:pPr>
        <w:pStyle w:val="Heading1"/>
        <w:spacing w:before="1"/>
        <w:ind w:left="119"/>
      </w:pPr>
      <w:r>
        <w:rPr/>
        <w:t>Queen</w:t>
      </w:r>
      <w:r>
        <w:rPr>
          <w:spacing w:val="-5"/>
        </w:rPr>
        <w:t> </w:t>
      </w:r>
      <w:r>
        <w:rPr/>
        <w:t>Mothers</w:t>
      </w:r>
      <w:r>
        <w:rPr>
          <w:spacing w:val="-5"/>
        </w:rPr>
        <w:t> </w:t>
      </w:r>
      <w:r>
        <w:rPr/>
        <w:t>in</w:t>
      </w:r>
      <w:r>
        <w:rPr>
          <w:spacing w:val="-5"/>
        </w:rPr>
        <w:t> </w:t>
      </w:r>
      <w:r>
        <w:rPr/>
        <w:t>in</w:t>
      </w:r>
      <w:r>
        <w:rPr>
          <w:spacing w:val="-5"/>
        </w:rPr>
        <w:t> </w:t>
      </w:r>
      <w:r>
        <w:rPr/>
        <w:t>the</w:t>
      </w:r>
      <w:r>
        <w:rPr>
          <w:spacing w:val="-5"/>
        </w:rPr>
        <w:t> </w:t>
      </w:r>
      <w:r>
        <w:rPr>
          <w:spacing w:val="-2"/>
        </w:rPr>
        <w:t>Bible</w:t>
      </w:r>
    </w:p>
    <w:p>
      <w:pPr>
        <w:pStyle w:val="BodyText"/>
        <w:ind w:left="120" w:right="100"/>
      </w:pPr>
      <w:r>
        <w:rPr/>
        <w:t>Queen mothers are often specifically</w:t>
      </w:r>
      <w:r>
        <w:rPr>
          <w:spacing w:val="-1"/>
        </w:rPr>
        <w:t> </w:t>
      </w:r>
      <w:r>
        <w:rPr/>
        <w:t>named in the Old Testament. When the text introduces a new king of Judah in 1 Kings, 2 Kings and 2 Chronicles, it nearly always mentions the name</w:t>
      </w:r>
      <w:r>
        <w:rPr>
          <w:spacing w:val="-3"/>
        </w:rPr>
        <w:t> </w:t>
      </w:r>
      <w:r>
        <w:rPr/>
        <w:t>of</w:t>
      </w:r>
      <w:r>
        <w:rPr>
          <w:spacing w:val="-3"/>
        </w:rPr>
        <w:t> </w:t>
      </w:r>
      <w:r>
        <w:rPr/>
        <w:t>the</w:t>
      </w:r>
      <w:r>
        <w:rPr>
          <w:spacing w:val="-3"/>
        </w:rPr>
        <w:t> </w:t>
      </w:r>
      <w:r>
        <w:rPr/>
        <w:t>king’s</w:t>
      </w:r>
      <w:r>
        <w:rPr>
          <w:spacing w:val="-3"/>
        </w:rPr>
        <w:t> </w:t>
      </w:r>
      <w:r>
        <w:rPr/>
        <w:t>mother.</w:t>
      </w:r>
      <w:r>
        <w:rPr>
          <w:spacing w:val="-3"/>
        </w:rPr>
        <w:t> </w:t>
      </w:r>
      <w:r>
        <w:rPr/>
        <w:t>Often,</w:t>
      </w:r>
      <w:r>
        <w:rPr>
          <w:spacing w:val="-3"/>
        </w:rPr>
        <w:t> </w:t>
      </w:r>
      <w:r>
        <w:rPr/>
        <w:t>she</w:t>
      </w:r>
      <w:r>
        <w:rPr>
          <w:spacing w:val="-3"/>
        </w:rPr>
        <w:t> </w:t>
      </w:r>
      <w:r>
        <w:rPr/>
        <w:t>was</w:t>
      </w:r>
      <w:r>
        <w:rPr>
          <w:spacing w:val="-3"/>
        </w:rPr>
        <w:t> </w:t>
      </w:r>
      <w:r>
        <w:rPr/>
        <w:t>the</w:t>
      </w:r>
      <w:r>
        <w:rPr>
          <w:spacing w:val="-3"/>
        </w:rPr>
        <w:t> </w:t>
      </w:r>
      <w:r>
        <w:rPr/>
        <w:t>most</w:t>
      </w:r>
      <w:r>
        <w:rPr>
          <w:spacing w:val="-3"/>
        </w:rPr>
        <w:t> </w:t>
      </w:r>
      <w:r>
        <w:rPr/>
        <w:t>powerful</w:t>
      </w:r>
      <w:r>
        <w:rPr>
          <w:spacing w:val="-4"/>
        </w:rPr>
        <w:t> </w:t>
      </w:r>
      <w:r>
        <w:rPr/>
        <w:t>woman</w:t>
      </w:r>
      <w:r>
        <w:rPr>
          <w:spacing w:val="-3"/>
        </w:rPr>
        <w:t> </w:t>
      </w:r>
      <w:r>
        <w:rPr/>
        <w:t>in</w:t>
      </w:r>
      <w:r>
        <w:rPr>
          <w:spacing w:val="-3"/>
        </w:rPr>
        <w:t> </w:t>
      </w:r>
      <w:r>
        <w:rPr/>
        <w:t>the</w:t>
      </w:r>
      <w:r>
        <w:rPr>
          <w:spacing w:val="-3"/>
        </w:rPr>
        <w:t> </w:t>
      </w:r>
      <w:r>
        <w:rPr/>
        <w:t>court.</w:t>
      </w:r>
      <w:r>
        <w:rPr>
          <w:spacing w:val="-3"/>
        </w:rPr>
        <w:t> </w:t>
      </w:r>
      <w:r>
        <w:rPr/>
        <w:t>The</w:t>
      </w:r>
      <w:r>
        <w:rPr>
          <w:spacing w:val="-3"/>
        </w:rPr>
        <w:t> </w:t>
      </w:r>
      <w:r>
        <w:rPr/>
        <w:t>queen mother would sometimes intercede on behalf of others. In 1 Kings 2: 13-21 we read of Adonijah who went to the queen mother, Queen Bathsheba, to intercede with King Solomon for his request.</w:t>
      </w:r>
      <w:r>
        <w:rPr>
          <w:spacing w:val="72"/>
        </w:rPr>
        <w:t> </w:t>
      </w:r>
      <w:r>
        <w:rPr/>
        <w:t>The role could be removed. In 1 Kings 15:9-13 we read that king Jeroboam of Israel removed Maacah from being queen mother because she made an idol to Asherah. King Lemuel’s mother was probably a queen, but her name is not recorded although she gives her son excellent advice and wisdom in his leadership role in Proverbs 31: 1-9.</w:t>
      </w:r>
    </w:p>
    <w:p>
      <w:pPr>
        <w:pStyle w:val="BodyText"/>
        <w:spacing w:before="11"/>
        <w:rPr>
          <w:sz w:val="21"/>
        </w:rPr>
      </w:pPr>
    </w:p>
    <w:p>
      <w:pPr>
        <w:pStyle w:val="Heading1"/>
      </w:pPr>
      <w:r>
        <w:rPr/>
        <w:t>Queen</w:t>
      </w:r>
      <w:r>
        <w:rPr>
          <w:spacing w:val="-8"/>
        </w:rPr>
        <w:t> </w:t>
      </w:r>
      <w:r>
        <w:rPr>
          <w:spacing w:val="-2"/>
        </w:rPr>
        <w:t>Regents</w:t>
      </w:r>
    </w:p>
    <w:p>
      <w:pPr>
        <w:pStyle w:val="BodyText"/>
        <w:ind w:left="120"/>
      </w:pPr>
      <w:r>
        <w:rPr/>
        <w:t>When</w:t>
      </w:r>
      <w:r>
        <w:rPr>
          <w:spacing w:val="-6"/>
        </w:rPr>
        <w:t> </w:t>
      </w:r>
      <w:r>
        <w:rPr/>
        <w:t>kings</w:t>
      </w:r>
      <w:r>
        <w:rPr>
          <w:spacing w:val="-6"/>
        </w:rPr>
        <w:t> </w:t>
      </w:r>
      <w:r>
        <w:rPr/>
        <w:t>were</w:t>
      </w:r>
      <w:r>
        <w:rPr>
          <w:spacing w:val="-5"/>
        </w:rPr>
        <w:t> </w:t>
      </w:r>
      <w:r>
        <w:rPr/>
        <w:t>very</w:t>
      </w:r>
      <w:r>
        <w:rPr>
          <w:spacing w:val="-6"/>
        </w:rPr>
        <w:t> </w:t>
      </w:r>
      <w:r>
        <w:rPr/>
        <w:t>young,</w:t>
      </w:r>
      <w:r>
        <w:rPr>
          <w:spacing w:val="-5"/>
        </w:rPr>
        <w:t> </w:t>
      </w:r>
      <w:r>
        <w:rPr/>
        <w:t>the</w:t>
      </w:r>
      <w:r>
        <w:rPr>
          <w:spacing w:val="-6"/>
        </w:rPr>
        <w:t> </w:t>
      </w:r>
      <w:r>
        <w:rPr/>
        <w:t>queen</w:t>
      </w:r>
      <w:r>
        <w:rPr>
          <w:spacing w:val="-5"/>
        </w:rPr>
        <w:t> </w:t>
      </w:r>
      <w:r>
        <w:rPr/>
        <w:t>mother</w:t>
      </w:r>
      <w:r>
        <w:rPr>
          <w:spacing w:val="-5"/>
        </w:rPr>
        <w:t> </w:t>
      </w:r>
      <w:r>
        <w:rPr/>
        <w:t>was</w:t>
      </w:r>
      <w:r>
        <w:rPr>
          <w:spacing w:val="-5"/>
        </w:rPr>
        <w:t> </w:t>
      </w:r>
      <w:r>
        <w:rPr/>
        <w:t>often</w:t>
      </w:r>
      <w:r>
        <w:rPr>
          <w:spacing w:val="-5"/>
        </w:rPr>
        <w:t> </w:t>
      </w:r>
      <w:r>
        <w:rPr/>
        <w:t>the</w:t>
      </w:r>
      <w:r>
        <w:rPr>
          <w:spacing w:val="-6"/>
        </w:rPr>
        <w:t> </w:t>
      </w:r>
      <w:r>
        <w:rPr/>
        <w:t>actual</w:t>
      </w:r>
      <w:r>
        <w:rPr>
          <w:spacing w:val="-5"/>
        </w:rPr>
        <w:t> </w:t>
      </w:r>
      <w:r>
        <w:rPr/>
        <w:t>ruler,</w:t>
      </w:r>
      <w:r>
        <w:rPr>
          <w:spacing w:val="-5"/>
        </w:rPr>
        <w:t> </w:t>
      </w:r>
      <w:r>
        <w:rPr/>
        <w:t>ruling</w:t>
      </w:r>
      <w:r>
        <w:rPr>
          <w:spacing w:val="-5"/>
        </w:rPr>
        <w:t> </w:t>
      </w:r>
      <w:r>
        <w:rPr/>
        <w:t>as</w:t>
      </w:r>
      <w:r>
        <w:rPr>
          <w:spacing w:val="-5"/>
        </w:rPr>
        <w:t> </w:t>
      </w:r>
      <w:r>
        <w:rPr>
          <w:spacing w:val="-2"/>
        </w:rPr>
        <w:t>regent</w:t>
      </w:r>
    </w:p>
    <w:p>
      <w:pPr>
        <w:spacing w:after="0"/>
        <w:sectPr>
          <w:type w:val="continuous"/>
          <w:pgSz w:w="11910" w:h="16840"/>
          <w:pgMar w:top="1340" w:bottom="280" w:left="1320" w:right="1340"/>
        </w:sectPr>
      </w:pPr>
    </w:p>
    <w:p>
      <w:pPr>
        <w:pStyle w:val="BodyText"/>
        <w:spacing w:before="81"/>
        <w:ind w:left="120" w:right="100"/>
      </w:pPr>
      <w:r>
        <w:rPr/>
        <w:t>in the name of her son, until he was old enough to rule.</w:t>
      </w:r>
      <w:r>
        <w:rPr>
          <w:spacing w:val="74"/>
        </w:rPr>
        <w:t> </w:t>
      </w:r>
      <w:r>
        <w:rPr/>
        <w:t>For example, in 2 Kings 22:1 we read that King Josiah was 8 years old when he became king and his mother was Jedidah; and</w:t>
      </w:r>
      <w:r>
        <w:rPr>
          <w:spacing w:val="-2"/>
        </w:rPr>
        <w:t> </w:t>
      </w:r>
      <w:r>
        <w:rPr/>
        <w:t>in</w:t>
      </w:r>
      <w:r>
        <w:rPr>
          <w:spacing w:val="-2"/>
        </w:rPr>
        <w:t> </w:t>
      </w:r>
      <w:r>
        <w:rPr/>
        <w:t>2</w:t>
      </w:r>
      <w:r>
        <w:rPr>
          <w:spacing w:val="-2"/>
        </w:rPr>
        <w:t> </w:t>
      </w:r>
      <w:r>
        <w:rPr/>
        <w:t>Chronicles</w:t>
      </w:r>
      <w:r>
        <w:rPr>
          <w:spacing w:val="-2"/>
        </w:rPr>
        <w:t> </w:t>
      </w:r>
      <w:r>
        <w:rPr/>
        <w:t>24:1</w:t>
      </w:r>
      <w:r>
        <w:rPr>
          <w:spacing w:val="-3"/>
        </w:rPr>
        <w:t> </w:t>
      </w:r>
      <w:r>
        <w:rPr/>
        <w:t>we</w:t>
      </w:r>
      <w:r>
        <w:rPr>
          <w:spacing w:val="-2"/>
        </w:rPr>
        <w:t> </w:t>
      </w:r>
      <w:r>
        <w:rPr/>
        <w:t>read</w:t>
      </w:r>
      <w:r>
        <w:rPr>
          <w:spacing w:val="-2"/>
        </w:rPr>
        <w:t> </w:t>
      </w:r>
      <w:r>
        <w:rPr/>
        <w:t>that</w:t>
      </w:r>
      <w:r>
        <w:rPr>
          <w:spacing w:val="-2"/>
        </w:rPr>
        <w:t> </w:t>
      </w:r>
      <w:r>
        <w:rPr/>
        <w:t>King</w:t>
      </w:r>
      <w:r>
        <w:rPr>
          <w:spacing w:val="-2"/>
        </w:rPr>
        <w:t> </w:t>
      </w:r>
      <w:r>
        <w:rPr/>
        <w:t>Joash</w:t>
      </w:r>
      <w:r>
        <w:rPr>
          <w:spacing w:val="-3"/>
        </w:rPr>
        <w:t> </w:t>
      </w:r>
      <w:r>
        <w:rPr/>
        <w:t>of</w:t>
      </w:r>
      <w:r>
        <w:rPr>
          <w:spacing w:val="-2"/>
        </w:rPr>
        <w:t> </w:t>
      </w:r>
      <w:r>
        <w:rPr/>
        <w:t>Judah</w:t>
      </w:r>
      <w:r>
        <w:rPr>
          <w:spacing w:val="-2"/>
        </w:rPr>
        <w:t> </w:t>
      </w:r>
      <w:r>
        <w:rPr/>
        <w:t>was</w:t>
      </w:r>
      <w:r>
        <w:rPr>
          <w:spacing w:val="-2"/>
        </w:rPr>
        <w:t> </w:t>
      </w:r>
      <w:r>
        <w:rPr/>
        <w:t>7</w:t>
      </w:r>
      <w:r>
        <w:rPr>
          <w:spacing w:val="-2"/>
        </w:rPr>
        <w:t> </w:t>
      </w:r>
      <w:r>
        <w:rPr/>
        <w:t>years</w:t>
      </w:r>
      <w:r>
        <w:rPr>
          <w:spacing w:val="-2"/>
        </w:rPr>
        <w:t> </w:t>
      </w:r>
      <w:r>
        <w:rPr/>
        <w:t>old</w:t>
      </w:r>
      <w:r>
        <w:rPr>
          <w:spacing w:val="-2"/>
        </w:rPr>
        <w:t> </w:t>
      </w:r>
      <w:r>
        <w:rPr/>
        <w:t>when</w:t>
      </w:r>
      <w:r>
        <w:rPr>
          <w:spacing w:val="-2"/>
        </w:rPr>
        <w:t> </w:t>
      </w:r>
      <w:r>
        <w:rPr/>
        <w:t>he</w:t>
      </w:r>
      <w:r>
        <w:rPr>
          <w:spacing w:val="-2"/>
        </w:rPr>
        <w:t> </w:t>
      </w:r>
      <w:r>
        <w:rPr/>
        <w:t>became king, and his mother was Zibiah. The queen regent was not always the mother, but sometimes the grandmother.</w:t>
      </w:r>
      <w:r>
        <w:rPr>
          <w:spacing w:val="40"/>
        </w:rPr>
        <w:t> </w:t>
      </w:r>
      <w:r>
        <w:rPr/>
        <w:t>In 1 Kings 15:9-15 we read of the queen regent, Queen Maacah who was actually King Asa of Judah’s grandmother.</w:t>
      </w:r>
    </w:p>
    <w:p>
      <w:pPr>
        <w:pStyle w:val="BodyText"/>
        <w:spacing w:before="1"/>
      </w:pPr>
    </w:p>
    <w:p>
      <w:pPr>
        <w:pStyle w:val="Heading1"/>
        <w:spacing w:line="252" w:lineRule="exact"/>
      </w:pPr>
      <w:r>
        <w:rPr/>
        <w:t>Queens</w:t>
      </w:r>
      <w:r>
        <w:rPr>
          <w:spacing w:val="-10"/>
        </w:rPr>
        <w:t> </w:t>
      </w:r>
      <w:r>
        <w:rPr>
          <w:spacing w:val="-2"/>
        </w:rPr>
        <w:t>Regnant</w:t>
      </w:r>
    </w:p>
    <w:p>
      <w:pPr>
        <w:pStyle w:val="BodyText"/>
        <w:ind w:left="120" w:right="122"/>
      </w:pPr>
      <w:r>
        <w:rPr/>
        <w:t>As well as queen consorts and queen mothers, the Bible records a number of queens regnant</w:t>
      </w:r>
      <w:r>
        <w:rPr>
          <w:spacing w:val="-3"/>
        </w:rPr>
        <w:t> </w:t>
      </w:r>
      <w:r>
        <w:rPr/>
        <w:t>who</w:t>
      </w:r>
      <w:r>
        <w:rPr>
          <w:spacing w:val="-3"/>
        </w:rPr>
        <w:t> </w:t>
      </w:r>
      <w:r>
        <w:rPr/>
        <w:t>ruled</w:t>
      </w:r>
      <w:r>
        <w:rPr>
          <w:spacing w:val="-3"/>
        </w:rPr>
        <w:t> </w:t>
      </w:r>
      <w:r>
        <w:rPr/>
        <w:t>in</w:t>
      </w:r>
      <w:r>
        <w:rPr>
          <w:spacing w:val="-3"/>
        </w:rPr>
        <w:t> </w:t>
      </w:r>
      <w:r>
        <w:rPr/>
        <w:t>their</w:t>
      </w:r>
      <w:r>
        <w:rPr>
          <w:spacing w:val="-3"/>
        </w:rPr>
        <w:t> </w:t>
      </w:r>
      <w:r>
        <w:rPr/>
        <w:t>own</w:t>
      </w:r>
      <w:r>
        <w:rPr>
          <w:spacing w:val="-3"/>
        </w:rPr>
        <w:t> </w:t>
      </w:r>
      <w:r>
        <w:rPr/>
        <w:t>right.</w:t>
      </w:r>
      <w:r>
        <w:rPr>
          <w:spacing w:val="40"/>
        </w:rPr>
        <w:t> </w:t>
      </w:r>
      <w:r>
        <w:rPr/>
        <w:t>These</w:t>
      </w:r>
      <w:r>
        <w:rPr>
          <w:spacing w:val="-3"/>
        </w:rPr>
        <w:t> </w:t>
      </w:r>
      <w:r>
        <w:rPr/>
        <w:t>are</w:t>
      </w:r>
      <w:r>
        <w:rPr>
          <w:spacing w:val="-3"/>
        </w:rPr>
        <w:t> </w:t>
      </w:r>
      <w:r>
        <w:rPr/>
        <w:t>the</w:t>
      </w:r>
      <w:r>
        <w:rPr>
          <w:spacing w:val="-3"/>
        </w:rPr>
        <w:t> </w:t>
      </w:r>
      <w:r>
        <w:rPr/>
        <w:t>Queen</w:t>
      </w:r>
      <w:r>
        <w:rPr>
          <w:spacing w:val="-3"/>
        </w:rPr>
        <w:t> </w:t>
      </w:r>
      <w:r>
        <w:rPr/>
        <w:t>of</w:t>
      </w:r>
      <w:r>
        <w:rPr>
          <w:spacing w:val="-3"/>
        </w:rPr>
        <w:t> </w:t>
      </w:r>
      <w:r>
        <w:rPr/>
        <w:t>Sheba</w:t>
      </w:r>
      <w:r>
        <w:rPr>
          <w:spacing w:val="-1"/>
        </w:rPr>
        <w:t> </w:t>
      </w:r>
      <w:r>
        <w:rPr/>
        <w:t>and</w:t>
      </w:r>
      <w:r>
        <w:rPr>
          <w:spacing w:val="-3"/>
        </w:rPr>
        <w:t> </w:t>
      </w:r>
      <w:r>
        <w:rPr/>
        <w:t>Queen</w:t>
      </w:r>
      <w:r>
        <w:rPr>
          <w:spacing w:val="-3"/>
        </w:rPr>
        <w:t> </w:t>
      </w:r>
      <w:r>
        <w:rPr/>
        <w:t>Athaliah</w:t>
      </w:r>
      <w:r>
        <w:rPr>
          <w:spacing w:val="-3"/>
        </w:rPr>
        <w:t> </w:t>
      </w:r>
      <w:r>
        <w:rPr/>
        <w:t>of </w:t>
      </w:r>
      <w:r>
        <w:rPr>
          <w:spacing w:val="-2"/>
        </w:rPr>
        <w:t>Judah.</w:t>
      </w:r>
    </w:p>
    <w:p>
      <w:pPr>
        <w:pStyle w:val="BodyText"/>
      </w:pPr>
    </w:p>
    <w:p>
      <w:pPr>
        <w:pStyle w:val="Heading1"/>
        <w:spacing w:line="253" w:lineRule="exact"/>
      </w:pPr>
      <w:r>
        <w:rPr/>
        <w:t>Queen</w:t>
      </w:r>
      <w:r>
        <w:rPr>
          <w:spacing w:val="-5"/>
        </w:rPr>
        <w:t> </w:t>
      </w:r>
      <w:r>
        <w:rPr/>
        <w:t>of</w:t>
      </w:r>
      <w:r>
        <w:rPr>
          <w:spacing w:val="-5"/>
        </w:rPr>
        <w:t> </w:t>
      </w:r>
      <w:r>
        <w:rPr>
          <w:spacing w:val="-2"/>
        </w:rPr>
        <w:t>Sheba</w:t>
      </w:r>
    </w:p>
    <w:p>
      <w:pPr>
        <w:pStyle w:val="BodyText"/>
        <w:ind w:left="120" w:right="100" w:hanging="1"/>
      </w:pPr>
      <w:r>
        <w:rPr/>
        <w:t>The</w:t>
      </w:r>
      <w:r>
        <w:rPr>
          <w:spacing w:val="-2"/>
        </w:rPr>
        <w:t> </w:t>
      </w:r>
      <w:r>
        <w:rPr/>
        <w:t>Queen</w:t>
      </w:r>
      <w:r>
        <w:rPr>
          <w:spacing w:val="-2"/>
        </w:rPr>
        <w:t> </w:t>
      </w:r>
      <w:r>
        <w:rPr/>
        <w:t>of</w:t>
      </w:r>
      <w:r>
        <w:rPr>
          <w:spacing w:val="-2"/>
        </w:rPr>
        <w:t> </w:t>
      </w:r>
      <w:r>
        <w:rPr/>
        <w:t>Sheba</w:t>
      </w:r>
      <w:r>
        <w:rPr>
          <w:spacing w:val="-2"/>
        </w:rPr>
        <w:t> </w:t>
      </w:r>
      <w:r>
        <w:rPr/>
        <w:t>is</w:t>
      </w:r>
      <w:r>
        <w:rPr>
          <w:spacing w:val="-2"/>
        </w:rPr>
        <w:t> </w:t>
      </w:r>
      <w:r>
        <w:rPr/>
        <w:t>the</w:t>
      </w:r>
      <w:r>
        <w:rPr>
          <w:spacing w:val="-1"/>
        </w:rPr>
        <w:t> </w:t>
      </w:r>
      <w:r>
        <w:rPr/>
        <w:t>first</w:t>
      </w:r>
      <w:r>
        <w:rPr>
          <w:spacing w:val="-2"/>
        </w:rPr>
        <w:t> </w:t>
      </w:r>
      <w:r>
        <w:rPr/>
        <w:t>queen</w:t>
      </w:r>
      <w:r>
        <w:rPr>
          <w:spacing w:val="-2"/>
        </w:rPr>
        <w:t> </w:t>
      </w:r>
      <w:r>
        <w:rPr/>
        <w:t>mentioned</w:t>
      </w:r>
      <w:r>
        <w:rPr>
          <w:spacing w:val="-2"/>
        </w:rPr>
        <w:t> </w:t>
      </w:r>
      <w:r>
        <w:rPr/>
        <w:t>in</w:t>
      </w:r>
      <w:r>
        <w:rPr>
          <w:spacing w:val="-2"/>
        </w:rPr>
        <w:t> </w:t>
      </w:r>
      <w:r>
        <w:rPr/>
        <w:t>the</w:t>
      </w:r>
      <w:r>
        <w:rPr>
          <w:spacing w:val="-2"/>
        </w:rPr>
        <w:t> </w:t>
      </w:r>
      <w:r>
        <w:rPr/>
        <w:t>Bible.</w:t>
      </w:r>
      <w:r>
        <w:rPr>
          <w:spacing w:val="40"/>
        </w:rPr>
        <w:t> </w:t>
      </w:r>
      <w:r>
        <w:rPr/>
        <w:t>The</w:t>
      </w:r>
      <w:r>
        <w:rPr>
          <w:spacing w:val="-2"/>
        </w:rPr>
        <w:t> </w:t>
      </w:r>
      <w:r>
        <w:rPr/>
        <w:t>story</w:t>
      </w:r>
      <w:r>
        <w:rPr>
          <w:spacing w:val="-3"/>
        </w:rPr>
        <w:t> </w:t>
      </w:r>
      <w:r>
        <w:rPr/>
        <w:t>of</w:t>
      </w:r>
      <w:r>
        <w:rPr>
          <w:spacing w:val="-2"/>
        </w:rPr>
        <w:t> </w:t>
      </w:r>
      <w:r>
        <w:rPr/>
        <w:t>her</w:t>
      </w:r>
      <w:r>
        <w:rPr>
          <w:spacing w:val="-2"/>
        </w:rPr>
        <w:t> </w:t>
      </w:r>
      <w:r>
        <w:rPr/>
        <w:t>visiting</w:t>
      </w:r>
      <w:r>
        <w:rPr>
          <w:spacing w:val="-3"/>
        </w:rPr>
        <w:t> </w:t>
      </w:r>
      <w:r>
        <w:rPr/>
        <w:t>King Solomon of Israel can be read in 1</w:t>
      </w:r>
      <w:r>
        <w:rPr>
          <w:spacing w:val="-2"/>
        </w:rPr>
        <w:t> </w:t>
      </w:r>
      <w:r>
        <w:rPr/>
        <w:t>Kings 10:1-13 and 2 Chronicles 9:1-12. She is unnamed but the narrative indicates that she was ruler in her own right. In the New Testament in Matthew 12:42 and Luke 11:31, she is called the Queen of the South, which most scholars believe was southern Arabia, around modern-day Yemen and maybe across the Red Sea into modern-day Ethiopia.</w:t>
      </w:r>
    </w:p>
    <w:p>
      <w:pPr>
        <w:pStyle w:val="BodyText"/>
        <w:spacing w:before="11"/>
        <w:rPr>
          <w:sz w:val="19"/>
        </w:rPr>
      </w:pPr>
      <w:r>
        <w:rPr/>
        <w:drawing>
          <wp:anchor distT="0" distB="0" distL="0" distR="0" allowOverlap="1" layoutInCell="1" locked="0" behindDoc="0" simplePos="0" relativeHeight="1">
            <wp:simplePos x="0" y="0"/>
            <wp:positionH relativeFrom="page">
              <wp:posOffset>914400</wp:posOffset>
            </wp:positionH>
            <wp:positionV relativeFrom="paragraph">
              <wp:posOffset>160983</wp:posOffset>
            </wp:positionV>
            <wp:extent cx="5515497" cy="363702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515497" cy="3637026"/>
                    </a:xfrm>
                    <a:prstGeom prst="rect">
                      <a:avLst/>
                    </a:prstGeom>
                  </pic:spPr>
                </pic:pic>
              </a:graphicData>
            </a:graphic>
          </wp:anchor>
        </w:drawing>
      </w:r>
    </w:p>
    <w:p>
      <w:pPr>
        <w:spacing w:before="63"/>
        <w:ind w:left="120" w:right="0" w:firstLine="0"/>
        <w:jc w:val="left"/>
        <w:rPr>
          <w:sz w:val="20"/>
        </w:rPr>
      </w:pPr>
      <w:r>
        <w:rPr>
          <w:sz w:val="20"/>
        </w:rPr>
        <w:t>The</w:t>
      </w:r>
      <w:r>
        <w:rPr>
          <w:spacing w:val="-5"/>
          <w:sz w:val="20"/>
        </w:rPr>
        <w:t> </w:t>
      </w:r>
      <w:r>
        <w:rPr>
          <w:sz w:val="20"/>
        </w:rPr>
        <w:t>Visit</w:t>
      </w:r>
      <w:r>
        <w:rPr>
          <w:spacing w:val="-3"/>
          <w:sz w:val="20"/>
        </w:rPr>
        <w:t> </w:t>
      </w:r>
      <w:r>
        <w:rPr>
          <w:sz w:val="20"/>
        </w:rPr>
        <w:t>of</w:t>
      </w:r>
      <w:r>
        <w:rPr>
          <w:spacing w:val="-2"/>
          <w:sz w:val="20"/>
        </w:rPr>
        <w:t> </w:t>
      </w:r>
      <w:r>
        <w:rPr>
          <w:sz w:val="20"/>
        </w:rPr>
        <w:t>the</w:t>
      </w:r>
      <w:r>
        <w:rPr>
          <w:spacing w:val="-3"/>
          <w:sz w:val="20"/>
        </w:rPr>
        <w:t> </w:t>
      </w:r>
      <w:r>
        <w:rPr>
          <w:sz w:val="20"/>
        </w:rPr>
        <w:t>Queen</w:t>
      </w:r>
      <w:r>
        <w:rPr>
          <w:spacing w:val="-3"/>
          <w:sz w:val="20"/>
        </w:rPr>
        <w:t> </w:t>
      </w:r>
      <w:r>
        <w:rPr>
          <w:sz w:val="20"/>
        </w:rPr>
        <w:t>of</w:t>
      </w:r>
      <w:r>
        <w:rPr>
          <w:spacing w:val="-2"/>
          <w:sz w:val="20"/>
        </w:rPr>
        <w:t> </w:t>
      </w:r>
      <w:r>
        <w:rPr>
          <w:sz w:val="20"/>
        </w:rPr>
        <w:t>Sheba</w:t>
      </w:r>
      <w:r>
        <w:rPr>
          <w:spacing w:val="-3"/>
          <w:sz w:val="20"/>
        </w:rPr>
        <w:t> </w:t>
      </w:r>
      <w:r>
        <w:rPr>
          <w:sz w:val="20"/>
        </w:rPr>
        <w:t>to</w:t>
      </w:r>
      <w:r>
        <w:rPr>
          <w:spacing w:val="-2"/>
          <w:sz w:val="20"/>
        </w:rPr>
        <w:t> </w:t>
      </w:r>
      <w:r>
        <w:rPr>
          <w:sz w:val="20"/>
        </w:rPr>
        <w:t>King</w:t>
      </w:r>
      <w:r>
        <w:rPr>
          <w:spacing w:val="-4"/>
          <w:sz w:val="20"/>
        </w:rPr>
        <w:t> </w:t>
      </w:r>
      <w:r>
        <w:rPr>
          <w:sz w:val="20"/>
        </w:rPr>
        <w:t>Solomon</w:t>
      </w:r>
      <w:r>
        <w:rPr>
          <w:spacing w:val="-3"/>
          <w:sz w:val="20"/>
        </w:rPr>
        <w:t> </w:t>
      </w:r>
      <w:r>
        <w:rPr>
          <w:sz w:val="20"/>
        </w:rPr>
        <w:t>by</w:t>
      </w:r>
      <w:r>
        <w:rPr>
          <w:spacing w:val="2"/>
          <w:sz w:val="20"/>
        </w:rPr>
        <w:t> </w:t>
      </w:r>
      <w:r>
        <w:rPr>
          <w:sz w:val="20"/>
        </w:rPr>
        <w:t>Edward</w:t>
      </w:r>
      <w:r>
        <w:rPr>
          <w:spacing w:val="-3"/>
          <w:sz w:val="20"/>
        </w:rPr>
        <w:t> </w:t>
      </w:r>
      <w:r>
        <w:rPr>
          <w:sz w:val="20"/>
        </w:rPr>
        <w:t>Poynter.</w:t>
      </w:r>
      <w:r>
        <w:rPr>
          <w:spacing w:val="-2"/>
          <w:sz w:val="20"/>
        </w:rPr>
        <w:t> 1890.</w:t>
      </w:r>
    </w:p>
    <w:p>
      <w:pPr>
        <w:pStyle w:val="BodyText"/>
        <w:spacing w:before="11"/>
        <w:rPr>
          <w:sz w:val="21"/>
        </w:rPr>
      </w:pPr>
    </w:p>
    <w:p>
      <w:pPr>
        <w:pStyle w:val="Heading1"/>
        <w:spacing w:line="253" w:lineRule="exact"/>
      </w:pPr>
      <w:r>
        <w:rPr/>
        <w:t>Queen</w:t>
      </w:r>
      <w:r>
        <w:rPr>
          <w:spacing w:val="-8"/>
        </w:rPr>
        <w:t> </w:t>
      </w:r>
      <w:r>
        <w:rPr>
          <w:spacing w:val="-2"/>
        </w:rPr>
        <w:t>Athaliah</w:t>
      </w:r>
    </w:p>
    <w:p>
      <w:pPr>
        <w:pStyle w:val="BodyText"/>
        <w:ind w:left="120" w:right="122"/>
      </w:pPr>
      <w:r>
        <w:rPr/>
        <w:t>The</w:t>
      </w:r>
      <w:r>
        <w:rPr>
          <w:spacing w:val="-3"/>
        </w:rPr>
        <w:t> </w:t>
      </w:r>
      <w:r>
        <w:rPr/>
        <w:t>Old</w:t>
      </w:r>
      <w:r>
        <w:rPr>
          <w:spacing w:val="-3"/>
        </w:rPr>
        <w:t> </w:t>
      </w:r>
      <w:r>
        <w:rPr/>
        <w:t>Testament</w:t>
      </w:r>
      <w:r>
        <w:rPr>
          <w:spacing w:val="-3"/>
        </w:rPr>
        <w:t> </w:t>
      </w:r>
      <w:r>
        <w:rPr/>
        <w:t>describes</w:t>
      </w:r>
      <w:r>
        <w:rPr>
          <w:spacing w:val="-2"/>
        </w:rPr>
        <w:t> </w:t>
      </w:r>
      <w:r>
        <w:rPr/>
        <w:t>just</w:t>
      </w:r>
      <w:r>
        <w:rPr>
          <w:spacing w:val="-4"/>
        </w:rPr>
        <w:t> </w:t>
      </w:r>
      <w:r>
        <w:rPr/>
        <w:t>one</w:t>
      </w:r>
      <w:r>
        <w:rPr>
          <w:spacing w:val="-3"/>
        </w:rPr>
        <w:t> </w:t>
      </w:r>
      <w:r>
        <w:rPr/>
        <w:t>queen</w:t>
      </w:r>
      <w:r>
        <w:rPr>
          <w:spacing w:val="-3"/>
        </w:rPr>
        <w:t> </w:t>
      </w:r>
      <w:r>
        <w:rPr/>
        <w:t>regnant</w:t>
      </w:r>
      <w:r>
        <w:rPr>
          <w:spacing w:val="-3"/>
        </w:rPr>
        <w:t> </w:t>
      </w:r>
      <w:r>
        <w:rPr/>
        <w:t>of</w:t>
      </w:r>
      <w:r>
        <w:rPr>
          <w:spacing w:val="-3"/>
        </w:rPr>
        <w:t> </w:t>
      </w:r>
      <w:r>
        <w:rPr/>
        <w:t>Judah.</w:t>
      </w:r>
      <w:r>
        <w:rPr>
          <w:spacing w:val="40"/>
        </w:rPr>
        <w:t> </w:t>
      </w:r>
      <w:r>
        <w:rPr/>
        <w:t>Queen</w:t>
      </w:r>
      <w:r>
        <w:rPr>
          <w:spacing w:val="-3"/>
        </w:rPr>
        <w:t> </w:t>
      </w:r>
      <w:r>
        <w:rPr/>
        <w:t>Athaliah</w:t>
      </w:r>
      <w:r>
        <w:rPr>
          <w:spacing w:val="-3"/>
        </w:rPr>
        <w:t> </w:t>
      </w:r>
      <w:r>
        <w:rPr/>
        <w:t>ruled</w:t>
      </w:r>
      <w:r>
        <w:rPr>
          <w:spacing w:val="-4"/>
        </w:rPr>
        <w:t> </w:t>
      </w:r>
      <w:r>
        <w:rPr/>
        <w:t>Judah in her own right for 6 years.</w:t>
      </w:r>
      <w:r>
        <w:rPr>
          <w:spacing w:val="40"/>
        </w:rPr>
        <w:t> </w:t>
      </w:r>
      <w:r>
        <w:rPr/>
        <w:t>Her story is recorded in 2 Kings 8:16-11:16 and 2 Chronicles 22:10 to 23:1. It used to be much better known, and she was made famous by an oratorio called </w:t>
      </w:r>
      <w:r>
        <w:rPr>
          <w:i/>
        </w:rPr>
        <w:t>Athalia, </w:t>
      </w:r>
      <w:r>
        <w:rPr/>
        <w:t>which was written by Handel in 1733</w:t>
      </w:r>
      <w:r>
        <w:rPr>
          <w:color w:val="212121"/>
        </w:rPr>
        <w:t>.</w:t>
      </w:r>
    </w:p>
    <w:p>
      <w:pPr>
        <w:pStyle w:val="BodyText"/>
        <w:spacing w:before="11"/>
        <w:rPr>
          <w:sz w:val="21"/>
        </w:rPr>
      </w:pPr>
    </w:p>
    <w:p>
      <w:pPr>
        <w:spacing w:before="0"/>
        <w:ind w:left="120" w:right="0" w:firstLine="0"/>
        <w:jc w:val="left"/>
        <w:rPr>
          <w:b/>
          <w:sz w:val="22"/>
        </w:rPr>
      </w:pPr>
      <w:r>
        <w:rPr>
          <w:b/>
          <w:color w:val="212121"/>
          <w:sz w:val="22"/>
        </w:rPr>
        <w:t>Queen</w:t>
      </w:r>
      <w:r>
        <w:rPr>
          <w:b/>
          <w:color w:val="212121"/>
          <w:spacing w:val="-8"/>
          <w:sz w:val="22"/>
        </w:rPr>
        <w:t> </w:t>
      </w:r>
      <w:r>
        <w:rPr>
          <w:b/>
          <w:color w:val="212121"/>
          <w:spacing w:val="-2"/>
          <w:sz w:val="22"/>
        </w:rPr>
        <w:t>Alexandra</w:t>
      </w:r>
    </w:p>
    <w:p>
      <w:pPr>
        <w:pStyle w:val="BodyText"/>
        <w:ind w:left="119" w:right="100"/>
      </w:pPr>
      <w:r>
        <w:rPr/>
        <w:t>The last queen regnant of Judea is not mentioned in the Bible but is worth mentioning. Queen Alexandra was from the Hasmonean dynasty. She is described by Josephus and is mentioned</w:t>
      </w:r>
      <w:r>
        <w:rPr>
          <w:spacing w:val="-3"/>
        </w:rPr>
        <w:t> </w:t>
      </w:r>
      <w:r>
        <w:rPr/>
        <w:t>in</w:t>
      </w:r>
      <w:r>
        <w:rPr>
          <w:spacing w:val="-3"/>
        </w:rPr>
        <w:t> </w:t>
      </w:r>
      <w:r>
        <w:rPr/>
        <w:t>the</w:t>
      </w:r>
      <w:r>
        <w:rPr>
          <w:spacing w:val="-3"/>
        </w:rPr>
        <w:t> </w:t>
      </w:r>
      <w:r>
        <w:rPr/>
        <w:t>Talmud</w:t>
      </w:r>
      <w:r>
        <w:rPr>
          <w:spacing w:val="-3"/>
        </w:rPr>
        <w:t> </w:t>
      </w:r>
      <w:r>
        <w:rPr/>
        <w:t>and</w:t>
      </w:r>
      <w:r>
        <w:rPr>
          <w:spacing w:val="-3"/>
        </w:rPr>
        <w:t> </w:t>
      </w:r>
      <w:r>
        <w:rPr/>
        <w:t>in</w:t>
      </w:r>
      <w:r>
        <w:rPr>
          <w:spacing w:val="-3"/>
        </w:rPr>
        <w:t> </w:t>
      </w:r>
      <w:r>
        <w:rPr/>
        <w:t>the</w:t>
      </w:r>
      <w:r>
        <w:rPr>
          <w:spacing w:val="-3"/>
        </w:rPr>
        <w:t> </w:t>
      </w:r>
      <w:r>
        <w:rPr/>
        <w:t>Dead</w:t>
      </w:r>
      <w:r>
        <w:rPr>
          <w:spacing w:val="-3"/>
        </w:rPr>
        <w:t> </w:t>
      </w:r>
      <w:r>
        <w:rPr/>
        <w:t>Sea</w:t>
      </w:r>
      <w:r>
        <w:rPr>
          <w:spacing w:val="-3"/>
        </w:rPr>
        <w:t> </w:t>
      </w:r>
      <w:r>
        <w:rPr/>
        <w:t>Scrolls.</w:t>
      </w:r>
      <w:r>
        <w:rPr>
          <w:spacing w:val="-3"/>
        </w:rPr>
        <w:t> </w:t>
      </w:r>
      <w:r>
        <w:rPr/>
        <w:t>She</w:t>
      </w:r>
      <w:r>
        <w:rPr>
          <w:spacing w:val="-4"/>
        </w:rPr>
        <w:t> </w:t>
      </w:r>
      <w:r>
        <w:rPr/>
        <w:t>supported</w:t>
      </w:r>
      <w:r>
        <w:rPr>
          <w:spacing w:val="-3"/>
        </w:rPr>
        <w:t> </w:t>
      </w:r>
      <w:r>
        <w:rPr/>
        <w:t>the</w:t>
      </w:r>
      <w:r>
        <w:rPr>
          <w:spacing w:val="-3"/>
        </w:rPr>
        <w:t> </w:t>
      </w:r>
      <w:r>
        <w:rPr/>
        <w:t>Pharisees</w:t>
      </w:r>
      <w:r>
        <w:rPr>
          <w:spacing w:val="-4"/>
        </w:rPr>
        <w:t> </w:t>
      </w:r>
      <w:r>
        <w:rPr/>
        <w:t>over</w:t>
      </w:r>
      <w:r>
        <w:rPr>
          <w:spacing w:val="-3"/>
        </w:rPr>
        <w:t> </w:t>
      </w:r>
      <w:r>
        <w:rPr/>
        <w:t>the</w:t>
      </w:r>
    </w:p>
    <w:p>
      <w:pPr>
        <w:spacing w:after="0"/>
        <w:sectPr>
          <w:pgSz w:w="11910" w:h="16840"/>
          <w:pgMar w:top="1340" w:bottom="280" w:left="1320" w:right="1340"/>
        </w:sectPr>
      </w:pPr>
    </w:p>
    <w:p>
      <w:pPr>
        <w:pStyle w:val="BodyText"/>
        <w:spacing w:before="81"/>
        <w:ind w:left="120" w:right="162" w:hanging="1"/>
      </w:pPr>
      <w:r>
        <w:rPr/>
        <w:t>Sadducees.</w:t>
      </w:r>
      <w:r>
        <w:rPr>
          <w:spacing w:val="40"/>
        </w:rPr>
        <w:t> </w:t>
      </w:r>
      <w:r>
        <w:rPr/>
        <w:t>She</w:t>
      </w:r>
      <w:r>
        <w:rPr>
          <w:spacing w:val="-3"/>
        </w:rPr>
        <w:t> </w:t>
      </w:r>
      <w:r>
        <w:rPr/>
        <w:t>was</w:t>
      </w:r>
      <w:r>
        <w:rPr>
          <w:spacing w:val="-3"/>
        </w:rPr>
        <w:t> </w:t>
      </w:r>
      <w:r>
        <w:rPr/>
        <w:t>a</w:t>
      </w:r>
      <w:r>
        <w:rPr>
          <w:spacing w:val="-3"/>
        </w:rPr>
        <w:t> </w:t>
      </w:r>
      <w:r>
        <w:rPr/>
        <w:t>ruler</w:t>
      </w:r>
      <w:r>
        <w:rPr>
          <w:spacing w:val="-3"/>
        </w:rPr>
        <w:t> </w:t>
      </w:r>
      <w:r>
        <w:rPr/>
        <w:t>of</w:t>
      </w:r>
      <w:r>
        <w:rPr>
          <w:spacing w:val="-3"/>
        </w:rPr>
        <w:t> </w:t>
      </w:r>
      <w:r>
        <w:rPr/>
        <w:t>Judea</w:t>
      </w:r>
      <w:r>
        <w:rPr>
          <w:spacing w:val="-3"/>
        </w:rPr>
        <w:t> </w:t>
      </w:r>
      <w:r>
        <w:rPr/>
        <w:t>and</w:t>
      </w:r>
      <w:r>
        <w:rPr>
          <w:spacing w:val="-3"/>
        </w:rPr>
        <w:t> </w:t>
      </w:r>
      <w:r>
        <w:rPr/>
        <w:t>died</w:t>
      </w:r>
      <w:r>
        <w:rPr>
          <w:spacing w:val="-3"/>
        </w:rPr>
        <w:t> </w:t>
      </w:r>
      <w:r>
        <w:rPr/>
        <w:t>four</w:t>
      </w:r>
      <w:r>
        <w:rPr>
          <w:spacing w:val="-2"/>
        </w:rPr>
        <w:t> </w:t>
      </w:r>
      <w:r>
        <w:rPr/>
        <w:t>years</w:t>
      </w:r>
      <w:r>
        <w:rPr>
          <w:spacing w:val="-3"/>
        </w:rPr>
        <w:t> </w:t>
      </w:r>
      <w:r>
        <w:rPr/>
        <w:t>before</w:t>
      </w:r>
      <w:r>
        <w:rPr>
          <w:spacing w:val="-3"/>
        </w:rPr>
        <w:t> </w:t>
      </w:r>
      <w:r>
        <w:rPr/>
        <w:t>the</w:t>
      </w:r>
      <w:r>
        <w:rPr>
          <w:spacing w:val="-3"/>
        </w:rPr>
        <w:t> </w:t>
      </w:r>
      <w:r>
        <w:rPr/>
        <w:t>Roman</w:t>
      </w:r>
      <w:r>
        <w:rPr>
          <w:spacing w:val="-3"/>
        </w:rPr>
        <w:t> </w:t>
      </w:r>
      <w:r>
        <w:rPr/>
        <w:t>conquest,</w:t>
      </w:r>
      <w:r>
        <w:rPr>
          <w:spacing w:val="-3"/>
        </w:rPr>
        <w:t> </w:t>
      </w:r>
      <w:r>
        <w:rPr/>
        <w:t>and a few decades before the birth of Jesus.</w:t>
      </w:r>
    </w:p>
    <w:p>
      <w:pPr>
        <w:pStyle w:val="BodyText"/>
      </w:pPr>
    </w:p>
    <w:p>
      <w:pPr>
        <w:spacing w:before="0"/>
        <w:ind w:left="120" w:right="0" w:firstLine="0"/>
        <w:jc w:val="left"/>
        <w:rPr>
          <w:b/>
          <w:sz w:val="22"/>
        </w:rPr>
      </w:pPr>
      <w:r>
        <w:rPr>
          <w:b/>
          <w:color w:val="212121"/>
          <w:sz w:val="22"/>
        </w:rPr>
        <w:t>Queen</w:t>
      </w:r>
      <w:r>
        <w:rPr>
          <w:b/>
          <w:color w:val="212121"/>
          <w:spacing w:val="-8"/>
          <w:sz w:val="22"/>
        </w:rPr>
        <w:t> </w:t>
      </w:r>
      <w:r>
        <w:rPr>
          <w:b/>
          <w:color w:val="212121"/>
          <w:spacing w:val="-2"/>
          <w:sz w:val="22"/>
        </w:rPr>
        <w:t>Candace</w:t>
      </w:r>
    </w:p>
    <w:p>
      <w:pPr>
        <w:pStyle w:val="BodyText"/>
        <w:ind w:left="120" w:right="162"/>
      </w:pPr>
      <w:r>
        <w:rPr>
          <w:color w:val="212121"/>
        </w:rPr>
        <w:t>In</w:t>
      </w:r>
      <w:r>
        <w:rPr>
          <w:color w:val="212121"/>
          <w:spacing w:val="-2"/>
        </w:rPr>
        <w:t> </w:t>
      </w:r>
      <w:r>
        <w:rPr>
          <w:color w:val="212121"/>
        </w:rPr>
        <w:t>Acts</w:t>
      </w:r>
      <w:r>
        <w:rPr>
          <w:color w:val="212121"/>
          <w:spacing w:val="-2"/>
        </w:rPr>
        <w:t> </w:t>
      </w:r>
      <w:r>
        <w:rPr>
          <w:color w:val="212121"/>
        </w:rPr>
        <w:t>8:27-39,</w:t>
      </w:r>
      <w:r>
        <w:rPr>
          <w:color w:val="212121"/>
          <w:spacing w:val="-2"/>
        </w:rPr>
        <w:t> </w:t>
      </w:r>
      <w:r>
        <w:rPr>
          <w:color w:val="212121"/>
        </w:rPr>
        <w:t>we</w:t>
      </w:r>
      <w:r>
        <w:rPr>
          <w:color w:val="212121"/>
          <w:spacing w:val="-2"/>
        </w:rPr>
        <w:t> </w:t>
      </w:r>
      <w:r>
        <w:rPr>
          <w:color w:val="212121"/>
        </w:rPr>
        <w:t>read</w:t>
      </w:r>
      <w:r>
        <w:rPr>
          <w:color w:val="212121"/>
          <w:spacing w:val="-2"/>
        </w:rPr>
        <w:t> </w:t>
      </w:r>
      <w:r>
        <w:rPr>
          <w:color w:val="212121"/>
        </w:rPr>
        <w:t>the</w:t>
      </w:r>
      <w:r>
        <w:rPr>
          <w:color w:val="212121"/>
          <w:spacing w:val="-2"/>
        </w:rPr>
        <w:t> </w:t>
      </w:r>
      <w:r>
        <w:rPr>
          <w:color w:val="212121"/>
        </w:rPr>
        <w:t>story</w:t>
      </w:r>
      <w:r>
        <w:rPr>
          <w:color w:val="212121"/>
          <w:spacing w:val="-3"/>
        </w:rPr>
        <w:t> </w:t>
      </w:r>
      <w:r>
        <w:rPr>
          <w:color w:val="212121"/>
        </w:rPr>
        <w:t>of</w:t>
      </w:r>
      <w:r>
        <w:rPr>
          <w:color w:val="212121"/>
          <w:spacing w:val="-2"/>
        </w:rPr>
        <w:t> </w:t>
      </w:r>
      <w:r>
        <w:rPr>
          <w:color w:val="212121"/>
        </w:rPr>
        <w:t>Philip</w:t>
      </w:r>
      <w:r>
        <w:rPr>
          <w:color w:val="212121"/>
          <w:spacing w:val="-2"/>
        </w:rPr>
        <w:t> </w:t>
      </w:r>
      <w:r>
        <w:rPr>
          <w:color w:val="212121"/>
        </w:rPr>
        <w:t>the</w:t>
      </w:r>
      <w:r>
        <w:rPr>
          <w:color w:val="212121"/>
          <w:spacing w:val="-2"/>
        </w:rPr>
        <w:t> </w:t>
      </w:r>
      <w:r>
        <w:rPr>
          <w:color w:val="212121"/>
        </w:rPr>
        <w:t>Evangelist</w:t>
      </w:r>
      <w:r>
        <w:rPr>
          <w:color w:val="212121"/>
          <w:spacing w:val="-2"/>
        </w:rPr>
        <w:t> </w:t>
      </w:r>
      <w:r>
        <w:rPr>
          <w:color w:val="212121"/>
        </w:rPr>
        <w:t>who</w:t>
      </w:r>
      <w:r>
        <w:rPr>
          <w:color w:val="212121"/>
          <w:spacing w:val="-3"/>
        </w:rPr>
        <w:t> </w:t>
      </w:r>
      <w:r>
        <w:rPr>
          <w:color w:val="212121"/>
        </w:rPr>
        <w:t>met</w:t>
      </w:r>
      <w:r>
        <w:rPr>
          <w:color w:val="212121"/>
          <w:spacing w:val="-2"/>
        </w:rPr>
        <w:t> </w:t>
      </w:r>
      <w:r>
        <w:rPr>
          <w:color w:val="212121"/>
        </w:rPr>
        <w:t>the</w:t>
      </w:r>
      <w:r>
        <w:rPr>
          <w:color w:val="212121"/>
          <w:spacing w:val="-2"/>
        </w:rPr>
        <w:t> </w:t>
      </w:r>
      <w:r>
        <w:rPr>
          <w:color w:val="212121"/>
        </w:rPr>
        <w:t>treasurer</w:t>
      </w:r>
      <w:r>
        <w:rPr>
          <w:color w:val="212121"/>
          <w:spacing w:val="-2"/>
        </w:rPr>
        <w:t> </w:t>
      </w:r>
      <w:r>
        <w:rPr>
          <w:color w:val="212121"/>
        </w:rPr>
        <w:t>to</w:t>
      </w:r>
      <w:r>
        <w:rPr>
          <w:color w:val="212121"/>
          <w:spacing w:val="-2"/>
        </w:rPr>
        <w:t> </w:t>
      </w:r>
      <w:r>
        <w:rPr>
          <w:color w:val="212121"/>
        </w:rPr>
        <w:t>the</w:t>
      </w:r>
      <w:r>
        <w:rPr>
          <w:color w:val="212121"/>
          <w:spacing w:val="-2"/>
        </w:rPr>
        <w:t> </w:t>
      </w:r>
      <w:r>
        <w:rPr>
          <w:color w:val="212121"/>
        </w:rPr>
        <w:t>court of Queen Candace. Candace in fact was a title, like Pharaoh or Caesar, rather than the name of a specific person, and referred to a queen. The Candaces were a line of queens who ruled in Cush, which is in modern-day Sudan, in an area then known as Ethiopia in Greek.</w:t>
      </w:r>
      <w:r>
        <w:rPr>
          <w:color w:val="212121"/>
          <w:spacing w:val="40"/>
        </w:rPr>
        <w:t> </w:t>
      </w:r>
      <w:r>
        <w:rPr>
          <w:color w:val="212121"/>
        </w:rPr>
        <w:t>It is not clear which category of queen she was.</w:t>
      </w:r>
    </w:p>
    <w:p>
      <w:pPr>
        <w:pStyle w:val="BodyText"/>
      </w:pPr>
    </w:p>
    <w:p>
      <w:pPr>
        <w:pStyle w:val="Heading1"/>
      </w:pPr>
      <w:r>
        <w:rPr/>
        <w:t>The</w:t>
      </w:r>
      <w:r>
        <w:rPr>
          <w:spacing w:val="-5"/>
        </w:rPr>
        <w:t> </w:t>
      </w:r>
      <w:r>
        <w:rPr/>
        <w:t>Books</w:t>
      </w:r>
      <w:r>
        <w:rPr>
          <w:spacing w:val="-5"/>
        </w:rPr>
        <w:t> </w:t>
      </w:r>
      <w:r>
        <w:rPr/>
        <w:t>of</w:t>
      </w:r>
      <w:r>
        <w:rPr>
          <w:spacing w:val="-4"/>
        </w:rPr>
        <w:t> </w:t>
      </w:r>
      <w:r>
        <w:rPr>
          <w:spacing w:val="-2"/>
        </w:rPr>
        <w:t>Kings</w:t>
      </w:r>
    </w:p>
    <w:p>
      <w:pPr>
        <w:pStyle w:val="BodyText"/>
        <w:ind w:left="120" w:right="122"/>
      </w:pPr>
      <w:r>
        <w:rPr/>
        <w:t>The Bible does not have any specific law that only men can reign or be rulers. Before the monarchy, Israel was ruled by the Judges and one of the most famous of these was Deborah.</w:t>
      </w:r>
      <w:r>
        <w:rPr>
          <w:spacing w:val="40"/>
        </w:rPr>
        <w:t> </w:t>
      </w:r>
      <w:r>
        <w:rPr/>
        <w:t>In the Septuagint translation of the Bible, from which our name of the books of Kings</w:t>
      </w:r>
      <w:r>
        <w:rPr>
          <w:spacing w:val="-3"/>
        </w:rPr>
        <w:t> </w:t>
      </w:r>
      <w:r>
        <w:rPr/>
        <w:t>comes,</w:t>
      </w:r>
      <w:r>
        <w:rPr>
          <w:spacing w:val="-3"/>
        </w:rPr>
        <w:t> </w:t>
      </w:r>
      <w:r>
        <w:rPr/>
        <w:t>the</w:t>
      </w:r>
      <w:r>
        <w:rPr>
          <w:spacing w:val="-3"/>
        </w:rPr>
        <w:t> </w:t>
      </w:r>
      <w:r>
        <w:rPr/>
        <w:t>name</w:t>
      </w:r>
      <w:r>
        <w:rPr>
          <w:spacing w:val="-3"/>
        </w:rPr>
        <w:t> </w:t>
      </w:r>
      <w:r>
        <w:rPr/>
        <w:t>of</w:t>
      </w:r>
      <w:r>
        <w:rPr>
          <w:spacing w:val="-3"/>
        </w:rPr>
        <w:t> </w:t>
      </w:r>
      <w:r>
        <w:rPr/>
        <w:t>the</w:t>
      </w:r>
      <w:r>
        <w:rPr>
          <w:spacing w:val="-3"/>
        </w:rPr>
        <w:t> </w:t>
      </w:r>
      <w:r>
        <w:rPr/>
        <w:t>books</w:t>
      </w:r>
      <w:r>
        <w:rPr>
          <w:spacing w:val="-3"/>
        </w:rPr>
        <w:t> </w:t>
      </w:r>
      <w:r>
        <w:rPr/>
        <w:t>can</w:t>
      </w:r>
      <w:r>
        <w:rPr>
          <w:spacing w:val="-3"/>
        </w:rPr>
        <w:t> </w:t>
      </w:r>
      <w:r>
        <w:rPr/>
        <w:t>better</w:t>
      </w:r>
      <w:r>
        <w:rPr>
          <w:spacing w:val="-3"/>
        </w:rPr>
        <w:t> </w:t>
      </w:r>
      <w:r>
        <w:rPr/>
        <w:t>be</w:t>
      </w:r>
      <w:r>
        <w:rPr>
          <w:spacing w:val="-3"/>
        </w:rPr>
        <w:t> </w:t>
      </w:r>
      <w:r>
        <w:rPr/>
        <w:t>translated</w:t>
      </w:r>
      <w:r>
        <w:rPr>
          <w:spacing w:val="-3"/>
        </w:rPr>
        <w:t> </w:t>
      </w:r>
      <w:r>
        <w:rPr/>
        <w:t>as</w:t>
      </w:r>
      <w:r>
        <w:rPr>
          <w:spacing w:val="-3"/>
        </w:rPr>
        <w:t> </w:t>
      </w:r>
      <w:r>
        <w:rPr/>
        <w:t>“Reigns”.</w:t>
      </w:r>
      <w:r>
        <w:rPr>
          <w:spacing w:val="40"/>
        </w:rPr>
        <w:t> </w:t>
      </w:r>
      <w:r>
        <w:rPr/>
        <w:t>By</w:t>
      </w:r>
      <w:r>
        <w:rPr>
          <w:spacing w:val="-3"/>
        </w:rPr>
        <w:t> </w:t>
      </w:r>
      <w:r>
        <w:rPr/>
        <w:t>calling</w:t>
      </w:r>
      <w:r>
        <w:rPr>
          <w:spacing w:val="-3"/>
        </w:rPr>
        <w:t> </w:t>
      </w:r>
      <w:r>
        <w:rPr/>
        <w:t>them the book of Kings, we can be misled into forgetting that these books also tell the stories of </w:t>
      </w:r>
      <w:r>
        <w:rPr>
          <w:spacing w:val="-2"/>
        </w:rPr>
        <w:t>queens.</w:t>
      </w:r>
    </w:p>
    <w:p>
      <w:pPr>
        <w:pStyle w:val="BodyText"/>
        <w:spacing w:before="11"/>
        <w:rPr>
          <w:sz w:val="21"/>
        </w:rPr>
      </w:pPr>
    </w:p>
    <w:p>
      <w:pPr>
        <w:pStyle w:val="Heading1"/>
      </w:pPr>
      <w:r>
        <w:rPr/>
        <w:t>Good</w:t>
      </w:r>
      <w:r>
        <w:rPr>
          <w:spacing w:val="-6"/>
        </w:rPr>
        <w:t> </w:t>
      </w:r>
      <w:r>
        <w:rPr/>
        <w:t>and</w:t>
      </w:r>
      <w:r>
        <w:rPr>
          <w:spacing w:val="-5"/>
        </w:rPr>
        <w:t> </w:t>
      </w:r>
      <w:r>
        <w:rPr/>
        <w:t>Bad</w:t>
      </w:r>
      <w:r>
        <w:rPr>
          <w:spacing w:val="-5"/>
        </w:rPr>
        <w:t> </w:t>
      </w:r>
      <w:r>
        <w:rPr>
          <w:spacing w:val="-2"/>
        </w:rPr>
        <w:t>Queens</w:t>
      </w:r>
    </w:p>
    <w:p>
      <w:pPr>
        <w:pStyle w:val="BodyText"/>
        <w:ind w:left="120" w:right="162"/>
      </w:pPr>
      <w:r>
        <w:rPr/>
        <w:t>Some queens were good, and some are portrayed as bad. Others are just mentioned by name,</w:t>
      </w:r>
      <w:r>
        <w:rPr>
          <w:spacing w:val="-3"/>
        </w:rPr>
        <w:t> </w:t>
      </w:r>
      <w:r>
        <w:rPr/>
        <w:t>and</w:t>
      </w:r>
      <w:r>
        <w:rPr>
          <w:spacing w:val="-3"/>
        </w:rPr>
        <w:t> </w:t>
      </w:r>
      <w:r>
        <w:rPr/>
        <w:t>some</w:t>
      </w:r>
      <w:r>
        <w:rPr>
          <w:spacing w:val="-3"/>
        </w:rPr>
        <w:t> </w:t>
      </w:r>
      <w:r>
        <w:rPr/>
        <w:t>are</w:t>
      </w:r>
      <w:r>
        <w:rPr>
          <w:spacing w:val="-3"/>
        </w:rPr>
        <w:t> </w:t>
      </w:r>
      <w:r>
        <w:rPr/>
        <w:t>not</w:t>
      </w:r>
      <w:r>
        <w:rPr>
          <w:spacing w:val="-3"/>
        </w:rPr>
        <w:t> </w:t>
      </w:r>
      <w:r>
        <w:rPr/>
        <w:t>named</w:t>
      </w:r>
      <w:r>
        <w:rPr>
          <w:spacing w:val="-3"/>
        </w:rPr>
        <w:t> </w:t>
      </w:r>
      <w:r>
        <w:rPr/>
        <w:t>at</w:t>
      </w:r>
      <w:r>
        <w:rPr>
          <w:spacing w:val="-3"/>
        </w:rPr>
        <w:t> </w:t>
      </w:r>
      <w:r>
        <w:rPr/>
        <w:t>all.</w:t>
      </w:r>
      <w:r>
        <w:rPr>
          <w:spacing w:val="-3"/>
        </w:rPr>
        <w:t> </w:t>
      </w:r>
      <w:r>
        <w:rPr/>
        <w:t>The</w:t>
      </w:r>
      <w:r>
        <w:rPr>
          <w:spacing w:val="-3"/>
        </w:rPr>
        <w:t> </w:t>
      </w:r>
      <w:r>
        <w:rPr/>
        <w:t>Queen</w:t>
      </w:r>
      <w:r>
        <w:rPr>
          <w:spacing w:val="-3"/>
        </w:rPr>
        <w:t> </w:t>
      </w:r>
      <w:r>
        <w:rPr/>
        <w:t>of</w:t>
      </w:r>
      <w:r>
        <w:rPr>
          <w:spacing w:val="-3"/>
        </w:rPr>
        <w:t> </w:t>
      </w:r>
      <w:r>
        <w:rPr/>
        <w:t>Sheba</w:t>
      </w:r>
      <w:r>
        <w:rPr>
          <w:spacing w:val="-3"/>
        </w:rPr>
        <w:t> </w:t>
      </w:r>
      <w:r>
        <w:rPr/>
        <w:t>who</w:t>
      </w:r>
      <w:r>
        <w:rPr>
          <w:spacing w:val="-3"/>
        </w:rPr>
        <w:t> </w:t>
      </w:r>
      <w:r>
        <w:rPr/>
        <w:t>comes</w:t>
      </w:r>
      <w:r>
        <w:rPr>
          <w:spacing w:val="-3"/>
        </w:rPr>
        <w:t> </w:t>
      </w:r>
      <w:r>
        <w:rPr/>
        <w:t>across</w:t>
      </w:r>
      <w:r>
        <w:rPr>
          <w:spacing w:val="-3"/>
        </w:rPr>
        <w:t> </w:t>
      </w:r>
      <w:r>
        <w:rPr/>
        <w:t>as</w:t>
      </w:r>
      <w:r>
        <w:rPr>
          <w:spacing w:val="-4"/>
        </w:rPr>
        <w:t> </w:t>
      </w:r>
      <w:r>
        <w:rPr/>
        <w:t>a</w:t>
      </w:r>
      <w:r>
        <w:rPr>
          <w:spacing w:val="-4"/>
        </w:rPr>
        <w:t> </w:t>
      </w:r>
      <w:r>
        <w:rPr/>
        <w:t>good queen is never named.</w:t>
      </w:r>
      <w:r>
        <w:rPr>
          <w:spacing w:val="40"/>
        </w:rPr>
        <w:t> </w:t>
      </w:r>
      <w:r>
        <w:rPr/>
        <w:t>The only ruling queen of Judah was Queen Athaliah who is </w:t>
      </w:r>
      <w:r>
        <w:rPr>
          <w:color w:val="212121"/>
        </w:rPr>
        <w:t>not a good</w:t>
      </w:r>
      <w:r>
        <w:rPr>
          <w:color w:val="212121"/>
          <w:spacing w:val="-3"/>
        </w:rPr>
        <w:t> </w:t>
      </w:r>
      <w:r>
        <w:rPr>
          <w:color w:val="212121"/>
        </w:rPr>
        <w:t>queen.</w:t>
      </w:r>
      <w:r>
        <w:rPr>
          <w:color w:val="212121"/>
          <w:spacing w:val="-4"/>
        </w:rPr>
        <w:t> </w:t>
      </w:r>
      <w:r>
        <w:rPr>
          <w:color w:val="212121"/>
        </w:rPr>
        <w:t>Some</w:t>
      </w:r>
      <w:r>
        <w:rPr>
          <w:color w:val="212121"/>
          <w:spacing w:val="-3"/>
        </w:rPr>
        <w:t> </w:t>
      </w:r>
      <w:r>
        <w:rPr>
          <w:color w:val="212121"/>
        </w:rPr>
        <w:t>people</w:t>
      </w:r>
      <w:r>
        <w:rPr>
          <w:color w:val="212121"/>
          <w:spacing w:val="-3"/>
        </w:rPr>
        <w:t> </w:t>
      </w:r>
      <w:r>
        <w:rPr>
          <w:color w:val="212121"/>
        </w:rPr>
        <w:t>have</w:t>
      </w:r>
      <w:r>
        <w:rPr>
          <w:color w:val="212121"/>
          <w:spacing w:val="-3"/>
        </w:rPr>
        <w:t> </w:t>
      </w:r>
      <w:r>
        <w:rPr>
          <w:color w:val="212121"/>
        </w:rPr>
        <w:t>argued</w:t>
      </w:r>
      <w:r>
        <w:rPr>
          <w:color w:val="212121"/>
          <w:spacing w:val="-3"/>
        </w:rPr>
        <w:t> </w:t>
      </w:r>
      <w:r>
        <w:rPr>
          <w:color w:val="212121"/>
        </w:rPr>
        <w:t>that</w:t>
      </w:r>
      <w:r>
        <w:rPr>
          <w:color w:val="212121"/>
          <w:spacing w:val="-3"/>
        </w:rPr>
        <w:t> </w:t>
      </w:r>
      <w:r>
        <w:rPr>
          <w:color w:val="212121"/>
        </w:rPr>
        <w:t>because</w:t>
      </w:r>
      <w:r>
        <w:rPr>
          <w:color w:val="212121"/>
          <w:spacing w:val="-3"/>
        </w:rPr>
        <w:t> </w:t>
      </w:r>
      <w:r>
        <w:rPr>
          <w:color w:val="212121"/>
        </w:rPr>
        <w:t>she</w:t>
      </w:r>
      <w:r>
        <w:rPr>
          <w:color w:val="212121"/>
          <w:spacing w:val="-3"/>
        </w:rPr>
        <w:t> </w:t>
      </w:r>
      <w:r>
        <w:rPr>
          <w:color w:val="212121"/>
        </w:rPr>
        <w:t>was</w:t>
      </w:r>
      <w:r>
        <w:rPr>
          <w:color w:val="212121"/>
          <w:spacing w:val="-4"/>
        </w:rPr>
        <w:t> </w:t>
      </w:r>
      <w:r>
        <w:rPr>
          <w:color w:val="212121"/>
        </w:rPr>
        <w:t>not</w:t>
      </w:r>
      <w:r>
        <w:rPr>
          <w:color w:val="212121"/>
          <w:spacing w:val="-3"/>
        </w:rPr>
        <w:t> </w:t>
      </w:r>
      <w:r>
        <w:rPr>
          <w:color w:val="212121"/>
        </w:rPr>
        <w:t>a</w:t>
      </w:r>
      <w:r>
        <w:rPr>
          <w:color w:val="212121"/>
          <w:spacing w:val="-3"/>
        </w:rPr>
        <w:t> </w:t>
      </w:r>
      <w:r>
        <w:rPr>
          <w:color w:val="212121"/>
        </w:rPr>
        <w:t>good</w:t>
      </w:r>
      <w:r>
        <w:rPr>
          <w:color w:val="212121"/>
          <w:spacing w:val="-4"/>
        </w:rPr>
        <w:t> </w:t>
      </w:r>
      <w:r>
        <w:rPr>
          <w:color w:val="212121"/>
        </w:rPr>
        <w:t>queen,</w:t>
      </w:r>
      <w:r>
        <w:rPr>
          <w:color w:val="212121"/>
          <w:spacing w:val="-3"/>
        </w:rPr>
        <w:t> </w:t>
      </w:r>
      <w:r>
        <w:rPr>
          <w:color w:val="212121"/>
        </w:rPr>
        <w:t>that</w:t>
      </w:r>
      <w:r>
        <w:rPr>
          <w:color w:val="212121"/>
          <w:spacing w:val="-3"/>
        </w:rPr>
        <w:t> </w:t>
      </w:r>
      <w:r>
        <w:rPr>
          <w:color w:val="212121"/>
        </w:rPr>
        <w:t>is</w:t>
      </w:r>
      <w:r>
        <w:rPr>
          <w:color w:val="212121"/>
          <w:spacing w:val="-3"/>
        </w:rPr>
        <w:t> </w:t>
      </w:r>
      <w:r>
        <w:rPr>
          <w:color w:val="212121"/>
        </w:rPr>
        <w:t>a reason why women should not be rulers but considering that there are more examples of bad kings, by that logic men should not be rulers either.</w:t>
      </w:r>
    </w:p>
    <w:p>
      <w:pPr>
        <w:pStyle w:val="BodyText"/>
      </w:pPr>
    </w:p>
    <w:p>
      <w:pPr>
        <w:spacing w:before="1"/>
        <w:ind w:left="120" w:right="0" w:firstLine="0"/>
        <w:jc w:val="left"/>
        <w:rPr>
          <w:b/>
          <w:sz w:val="22"/>
        </w:rPr>
      </w:pPr>
      <w:r>
        <w:rPr>
          <w:b/>
          <w:color w:val="212121"/>
          <w:spacing w:val="-2"/>
          <w:sz w:val="22"/>
        </w:rPr>
        <w:t>Authority</w:t>
      </w:r>
    </w:p>
    <w:p>
      <w:pPr>
        <w:pStyle w:val="BodyText"/>
        <w:ind w:left="120"/>
      </w:pPr>
      <w:r>
        <w:rPr>
          <w:color w:val="212121"/>
        </w:rPr>
        <w:t>The monarch was usually a man but sometimes a woman, and the monarch had ultimate authority.</w:t>
      </w:r>
      <w:r>
        <w:rPr>
          <w:color w:val="212121"/>
          <w:spacing w:val="-3"/>
        </w:rPr>
        <w:t> </w:t>
      </w:r>
      <w:r>
        <w:rPr>
          <w:color w:val="212121"/>
        </w:rPr>
        <w:t>However,</w:t>
      </w:r>
      <w:r>
        <w:rPr>
          <w:color w:val="212121"/>
          <w:spacing w:val="-3"/>
        </w:rPr>
        <w:t> </w:t>
      </w:r>
      <w:r>
        <w:rPr>
          <w:color w:val="212121"/>
        </w:rPr>
        <w:t>it</w:t>
      </w:r>
      <w:r>
        <w:rPr>
          <w:color w:val="212121"/>
          <w:spacing w:val="-3"/>
        </w:rPr>
        <w:t> </w:t>
      </w:r>
      <w:r>
        <w:rPr>
          <w:color w:val="212121"/>
        </w:rPr>
        <w:t>seems</w:t>
      </w:r>
      <w:r>
        <w:rPr>
          <w:color w:val="212121"/>
          <w:spacing w:val="-3"/>
        </w:rPr>
        <w:t> </w:t>
      </w:r>
      <w:r>
        <w:rPr>
          <w:color w:val="212121"/>
        </w:rPr>
        <w:t>that</w:t>
      </w:r>
      <w:r>
        <w:rPr>
          <w:color w:val="212121"/>
          <w:spacing w:val="-3"/>
        </w:rPr>
        <w:t> </w:t>
      </w:r>
      <w:r>
        <w:rPr>
          <w:color w:val="212121"/>
        </w:rPr>
        <w:t>the</w:t>
      </w:r>
      <w:r>
        <w:rPr>
          <w:color w:val="212121"/>
          <w:spacing w:val="-3"/>
        </w:rPr>
        <w:t> </w:t>
      </w:r>
      <w:r>
        <w:rPr>
          <w:color w:val="212121"/>
        </w:rPr>
        <w:t>queen</w:t>
      </w:r>
      <w:r>
        <w:rPr>
          <w:color w:val="212121"/>
          <w:spacing w:val="-3"/>
        </w:rPr>
        <w:t> </w:t>
      </w:r>
      <w:r>
        <w:rPr>
          <w:color w:val="212121"/>
        </w:rPr>
        <w:t>mother</w:t>
      </w:r>
      <w:r>
        <w:rPr>
          <w:color w:val="212121"/>
          <w:spacing w:val="-3"/>
        </w:rPr>
        <w:t> </w:t>
      </w:r>
      <w:r>
        <w:rPr>
          <w:color w:val="212121"/>
        </w:rPr>
        <w:t>came</w:t>
      </w:r>
      <w:r>
        <w:rPr>
          <w:color w:val="212121"/>
          <w:spacing w:val="-3"/>
        </w:rPr>
        <w:t> </w:t>
      </w:r>
      <w:r>
        <w:rPr>
          <w:color w:val="212121"/>
        </w:rPr>
        <w:t>second</w:t>
      </w:r>
      <w:r>
        <w:rPr>
          <w:color w:val="212121"/>
          <w:spacing w:val="-3"/>
        </w:rPr>
        <w:t> </w:t>
      </w:r>
      <w:r>
        <w:rPr>
          <w:color w:val="212121"/>
        </w:rPr>
        <w:t>in</w:t>
      </w:r>
      <w:r>
        <w:rPr>
          <w:color w:val="212121"/>
          <w:spacing w:val="-3"/>
        </w:rPr>
        <w:t> </w:t>
      </w:r>
      <w:r>
        <w:rPr>
          <w:color w:val="212121"/>
        </w:rPr>
        <w:t>authority,</w:t>
      </w:r>
      <w:r>
        <w:rPr>
          <w:color w:val="212121"/>
          <w:spacing w:val="-3"/>
        </w:rPr>
        <w:t> </w:t>
      </w:r>
      <w:r>
        <w:rPr>
          <w:color w:val="212121"/>
        </w:rPr>
        <w:t>and</w:t>
      </w:r>
      <w:r>
        <w:rPr>
          <w:color w:val="212121"/>
          <w:spacing w:val="-3"/>
        </w:rPr>
        <w:t> </w:t>
      </w:r>
      <w:r>
        <w:rPr>
          <w:color w:val="212121"/>
        </w:rPr>
        <w:t>if</w:t>
      </w:r>
      <w:r>
        <w:rPr>
          <w:color w:val="212121"/>
          <w:spacing w:val="-3"/>
        </w:rPr>
        <w:t> </w:t>
      </w:r>
      <w:r>
        <w:rPr>
          <w:color w:val="212121"/>
        </w:rPr>
        <w:t>she</w:t>
      </w:r>
      <w:r>
        <w:rPr>
          <w:color w:val="212121"/>
          <w:spacing w:val="-3"/>
        </w:rPr>
        <w:t> </w:t>
      </w:r>
      <w:r>
        <w:rPr>
          <w:color w:val="212121"/>
        </w:rPr>
        <w:t>was in fact the regent, she held the actual authority until her son was old enough.</w:t>
      </w:r>
    </w:p>
    <w:p>
      <w:pPr>
        <w:pStyle w:val="BodyText"/>
        <w:spacing w:before="11"/>
        <w:rPr>
          <w:sz w:val="21"/>
        </w:rPr>
      </w:pPr>
    </w:p>
    <w:p>
      <w:pPr>
        <w:pStyle w:val="Heading1"/>
      </w:pPr>
      <w:r>
        <w:rPr/>
        <w:t>The</w:t>
      </w:r>
      <w:r>
        <w:rPr>
          <w:spacing w:val="-5"/>
        </w:rPr>
        <w:t> </w:t>
      </w:r>
      <w:r>
        <w:rPr/>
        <w:t>Queen</w:t>
      </w:r>
      <w:r>
        <w:rPr>
          <w:spacing w:val="-5"/>
        </w:rPr>
        <w:t> </w:t>
      </w:r>
      <w:r>
        <w:rPr/>
        <w:t>of</w:t>
      </w:r>
      <w:r>
        <w:rPr>
          <w:spacing w:val="-4"/>
        </w:rPr>
        <w:t> </w:t>
      </w:r>
      <w:r>
        <w:rPr>
          <w:spacing w:val="-2"/>
        </w:rPr>
        <w:t>Heaven</w:t>
      </w:r>
    </w:p>
    <w:p>
      <w:pPr>
        <w:pStyle w:val="BodyText"/>
        <w:ind w:left="120" w:right="99" w:hanging="1"/>
      </w:pPr>
      <w:r>
        <w:rPr/>
        <w:t>In the book of the prophet Jeremiah, we find intriguing references to the ‘Queen of Heaven’. She is mentioned in Jeremiah 7:18 and then in 44:17-25.</w:t>
      </w:r>
      <w:r>
        <w:rPr>
          <w:spacing w:val="78"/>
        </w:rPr>
        <w:t> </w:t>
      </w:r>
      <w:r>
        <w:rPr/>
        <w:t>This is a period after Jerusalem has</w:t>
      </w:r>
      <w:r>
        <w:rPr>
          <w:spacing w:val="-2"/>
        </w:rPr>
        <w:t> </w:t>
      </w:r>
      <w:r>
        <w:rPr/>
        <w:t>fallen</w:t>
      </w:r>
      <w:r>
        <w:rPr>
          <w:spacing w:val="-2"/>
        </w:rPr>
        <w:t> </w:t>
      </w:r>
      <w:r>
        <w:rPr/>
        <w:t>and</w:t>
      </w:r>
      <w:r>
        <w:rPr>
          <w:spacing w:val="-2"/>
        </w:rPr>
        <w:t> </w:t>
      </w:r>
      <w:r>
        <w:rPr/>
        <w:t>many</w:t>
      </w:r>
      <w:r>
        <w:rPr>
          <w:spacing w:val="-3"/>
        </w:rPr>
        <w:t> </w:t>
      </w:r>
      <w:r>
        <w:rPr/>
        <w:t>Israelites</w:t>
      </w:r>
      <w:r>
        <w:rPr>
          <w:spacing w:val="-2"/>
        </w:rPr>
        <w:t> </w:t>
      </w:r>
      <w:r>
        <w:rPr/>
        <w:t>had</w:t>
      </w:r>
      <w:r>
        <w:rPr>
          <w:spacing w:val="-2"/>
        </w:rPr>
        <w:t> </w:t>
      </w:r>
      <w:r>
        <w:rPr/>
        <w:t>fled</w:t>
      </w:r>
      <w:r>
        <w:rPr>
          <w:spacing w:val="-2"/>
        </w:rPr>
        <w:t> </w:t>
      </w:r>
      <w:r>
        <w:rPr/>
        <w:t>to</w:t>
      </w:r>
      <w:r>
        <w:rPr>
          <w:spacing w:val="-2"/>
        </w:rPr>
        <w:t> </w:t>
      </w:r>
      <w:r>
        <w:rPr/>
        <w:t>Egypt.</w:t>
      </w:r>
      <w:r>
        <w:rPr>
          <w:spacing w:val="-1"/>
        </w:rPr>
        <w:t> </w:t>
      </w:r>
      <w:r>
        <w:rPr/>
        <w:t>This</w:t>
      </w:r>
      <w:r>
        <w:rPr>
          <w:spacing w:val="-2"/>
        </w:rPr>
        <w:t> </w:t>
      </w:r>
      <w:r>
        <w:rPr/>
        <w:t>was</w:t>
      </w:r>
      <w:r>
        <w:rPr>
          <w:spacing w:val="-2"/>
        </w:rPr>
        <w:t> </w:t>
      </w:r>
      <w:r>
        <w:rPr/>
        <w:t>the</w:t>
      </w:r>
      <w:r>
        <w:rPr>
          <w:spacing w:val="-2"/>
        </w:rPr>
        <w:t> </w:t>
      </w:r>
      <w:r>
        <w:rPr/>
        <w:t>title</w:t>
      </w:r>
      <w:r>
        <w:rPr>
          <w:spacing w:val="-2"/>
        </w:rPr>
        <w:t> </w:t>
      </w:r>
      <w:r>
        <w:rPr/>
        <w:t>given</w:t>
      </w:r>
      <w:r>
        <w:rPr>
          <w:spacing w:val="-3"/>
        </w:rPr>
        <w:t> </w:t>
      </w:r>
      <w:r>
        <w:rPr/>
        <w:t>to</w:t>
      </w:r>
      <w:r>
        <w:rPr>
          <w:spacing w:val="-2"/>
        </w:rPr>
        <w:t> </w:t>
      </w:r>
      <w:r>
        <w:rPr/>
        <w:t>a</w:t>
      </w:r>
      <w:r>
        <w:rPr>
          <w:spacing w:val="-2"/>
        </w:rPr>
        <w:t> </w:t>
      </w:r>
      <w:r>
        <w:rPr/>
        <w:t>pagan</w:t>
      </w:r>
      <w:r>
        <w:rPr>
          <w:spacing w:val="-2"/>
        </w:rPr>
        <w:t> </w:t>
      </w:r>
      <w:r>
        <w:rPr/>
        <w:t>goddess. Women were burning incense to her, and Jeremiah condemned worship to her.</w:t>
      </w:r>
      <w:r>
        <w:rPr>
          <w:spacing w:val="80"/>
        </w:rPr>
        <w:t> </w:t>
      </w:r>
      <w:r>
        <w:rPr/>
        <w:t>The title</w:t>
      </w:r>
      <w:r>
        <w:rPr/>
        <w:t> was ascribed to Asherah, Astarte, Isis and Ishtar, which maybe different local names for the same goddess of fertility.</w:t>
      </w:r>
    </w:p>
    <w:p>
      <w:pPr>
        <w:pStyle w:val="BodyText"/>
      </w:pPr>
    </w:p>
    <w:p>
      <w:pPr>
        <w:pStyle w:val="Heading1"/>
        <w:spacing w:line="253" w:lineRule="exact" w:before="1"/>
      </w:pPr>
      <w:r>
        <w:rPr/>
        <w:t>Queens</w:t>
      </w:r>
      <w:r>
        <w:rPr>
          <w:spacing w:val="-6"/>
        </w:rPr>
        <w:t> </w:t>
      </w:r>
      <w:r>
        <w:rPr/>
        <w:t>in</w:t>
      </w:r>
      <w:r>
        <w:rPr>
          <w:spacing w:val="-6"/>
        </w:rPr>
        <w:t> </w:t>
      </w:r>
      <w:r>
        <w:rPr>
          <w:spacing w:val="-2"/>
        </w:rPr>
        <w:t>Revelation</w:t>
      </w:r>
    </w:p>
    <w:p>
      <w:pPr>
        <w:pStyle w:val="BodyText"/>
        <w:ind w:left="120" w:right="162" w:hanging="1"/>
      </w:pPr>
      <w:r>
        <w:rPr/>
        <w:t>Two mysterious queens are found in Revelation. In Revelation 12:1 we read of a great wonder</w:t>
      </w:r>
      <w:r>
        <w:rPr>
          <w:spacing w:val="-2"/>
        </w:rPr>
        <w:t> </w:t>
      </w:r>
      <w:r>
        <w:rPr/>
        <w:t>in</w:t>
      </w:r>
      <w:r>
        <w:rPr>
          <w:spacing w:val="-2"/>
        </w:rPr>
        <w:t> </w:t>
      </w:r>
      <w:r>
        <w:rPr/>
        <w:t>heaven,</w:t>
      </w:r>
      <w:r>
        <w:rPr>
          <w:spacing w:val="-2"/>
        </w:rPr>
        <w:t> </w:t>
      </w:r>
      <w:r>
        <w:rPr/>
        <w:t>with</w:t>
      </w:r>
      <w:r>
        <w:rPr>
          <w:spacing w:val="-2"/>
        </w:rPr>
        <w:t> </w:t>
      </w:r>
      <w:r>
        <w:rPr/>
        <w:t>a</w:t>
      </w:r>
      <w:r>
        <w:rPr>
          <w:spacing w:val="-2"/>
        </w:rPr>
        <w:t> </w:t>
      </w:r>
      <w:r>
        <w:rPr/>
        <w:t>crown</w:t>
      </w:r>
      <w:r>
        <w:rPr>
          <w:spacing w:val="-2"/>
        </w:rPr>
        <w:t> </w:t>
      </w:r>
      <w:r>
        <w:rPr/>
        <w:t>of</w:t>
      </w:r>
      <w:r>
        <w:rPr>
          <w:spacing w:val="-2"/>
        </w:rPr>
        <w:t> </w:t>
      </w:r>
      <w:r>
        <w:rPr/>
        <w:t>12</w:t>
      </w:r>
      <w:r>
        <w:rPr>
          <w:spacing w:val="-2"/>
        </w:rPr>
        <w:t> </w:t>
      </w:r>
      <w:r>
        <w:rPr/>
        <w:t>stars.</w:t>
      </w:r>
      <w:r>
        <w:rPr>
          <w:spacing w:val="-2"/>
        </w:rPr>
        <w:t> </w:t>
      </w:r>
      <w:r>
        <w:rPr/>
        <w:t>She</w:t>
      </w:r>
      <w:r>
        <w:rPr>
          <w:spacing w:val="-3"/>
        </w:rPr>
        <w:t> </w:t>
      </w:r>
      <w:r>
        <w:rPr/>
        <w:t>is</w:t>
      </w:r>
      <w:r>
        <w:rPr>
          <w:spacing w:val="-2"/>
        </w:rPr>
        <w:t> </w:t>
      </w:r>
      <w:r>
        <w:rPr/>
        <w:t>not</w:t>
      </w:r>
      <w:r>
        <w:rPr>
          <w:spacing w:val="-2"/>
        </w:rPr>
        <w:t> </w:t>
      </w:r>
      <w:r>
        <w:rPr/>
        <w:t>called</w:t>
      </w:r>
      <w:r>
        <w:rPr>
          <w:spacing w:val="-3"/>
        </w:rPr>
        <w:t> </w:t>
      </w:r>
      <w:r>
        <w:rPr/>
        <w:t>a</w:t>
      </w:r>
      <w:r>
        <w:rPr>
          <w:spacing w:val="-2"/>
        </w:rPr>
        <w:t> </w:t>
      </w:r>
      <w:r>
        <w:rPr/>
        <w:t>queen</w:t>
      </w:r>
      <w:r>
        <w:rPr>
          <w:spacing w:val="-2"/>
        </w:rPr>
        <w:t> </w:t>
      </w:r>
      <w:r>
        <w:rPr/>
        <w:t>as</w:t>
      </w:r>
      <w:r>
        <w:rPr>
          <w:spacing w:val="-3"/>
        </w:rPr>
        <w:t> </w:t>
      </w:r>
      <w:r>
        <w:rPr/>
        <w:t>such,</w:t>
      </w:r>
      <w:r>
        <w:rPr>
          <w:spacing w:val="-2"/>
        </w:rPr>
        <w:t> </w:t>
      </w:r>
      <w:r>
        <w:rPr/>
        <w:t>but</w:t>
      </w:r>
      <w:r>
        <w:rPr>
          <w:spacing w:val="-2"/>
        </w:rPr>
        <w:t> </w:t>
      </w:r>
      <w:r>
        <w:rPr/>
        <w:t>a</w:t>
      </w:r>
      <w:r>
        <w:rPr>
          <w:spacing w:val="-3"/>
        </w:rPr>
        <w:t> </w:t>
      </w:r>
      <w:r>
        <w:rPr/>
        <w:t>woman wearing a crown would be considered a queen. Revelation has had many different interpretations over the centuries, but she is usually interpreted in a number of ways: as the Church which is personified in female form as the Bride of Christ, with the 12 stars symbolising the 12 Apostles, or seen as Eve, or as Israel with the 12 stars representing the tribes, or as the Virgin Mary. Since at least 1904, the Catholic Church has seen the woman in Revelation as Mary, the mother of Jesus.</w:t>
      </w:r>
    </w:p>
    <w:p>
      <w:pPr>
        <w:pStyle w:val="BodyText"/>
      </w:pPr>
    </w:p>
    <w:p>
      <w:pPr>
        <w:pStyle w:val="BodyText"/>
        <w:ind w:left="119" w:right="122"/>
      </w:pPr>
      <w:r>
        <w:rPr/>
        <w:t>The only actual use of the word ‘queen’ in Revelation is Babylon, the great evil city, associated</w:t>
      </w:r>
      <w:r>
        <w:rPr>
          <w:spacing w:val="-4"/>
        </w:rPr>
        <w:t> </w:t>
      </w:r>
      <w:r>
        <w:rPr/>
        <w:t>with</w:t>
      </w:r>
      <w:r>
        <w:rPr>
          <w:spacing w:val="-3"/>
        </w:rPr>
        <w:t> </w:t>
      </w:r>
      <w:r>
        <w:rPr/>
        <w:t>corruption</w:t>
      </w:r>
      <w:r>
        <w:rPr>
          <w:spacing w:val="-3"/>
        </w:rPr>
        <w:t> </w:t>
      </w:r>
      <w:r>
        <w:rPr/>
        <w:t>and</w:t>
      </w:r>
      <w:r>
        <w:rPr>
          <w:spacing w:val="-3"/>
        </w:rPr>
        <w:t> </w:t>
      </w:r>
      <w:r>
        <w:rPr/>
        <w:t>immorality,</w:t>
      </w:r>
      <w:r>
        <w:rPr>
          <w:spacing w:val="-3"/>
        </w:rPr>
        <w:t> </w:t>
      </w:r>
      <w:r>
        <w:rPr/>
        <w:t>which</w:t>
      </w:r>
      <w:r>
        <w:rPr>
          <w:spacing w:val="-3"/>
        </w:rPr>
        <w:t> </w:t>
      </w:r>
      <w:r>
        <w:rPr/>
        <w:t>is</w:t>
      </w:r>
      <w:r>
        <w:rPr>
          <w:spacing w:val="-3"/>
        </w:rPr>
        <w:t> </w:t>
      </w:r>
      <w:r>
        <w:rPr/>
        <w:t>personified</w:t>
      </w:r>
      <w:r>
        <w:rPr>
          <w:spacing w:val="-3"/>
        </w:rPr>
        <w:t> </w:t>
      </w:r>
      <w:r>
        <w:rPr/>
        <w:t>as</w:t>
      </w:r>
      <w:r>
        <w:rPr>
          <w:spacing w:val="-3"/>
        </w:rPr>
        <w:t> </w:t>
      </w:r>
      <w:r>
        <w:rPr/>
        <w:t>ruling</w:t>
      </w:r>
      <w:r>
        <w:rPr>
          <w:spacing w:val="-4"/>
        </w:rPr>
        <w:t> </w:t>
      </w:r>
      <w:r>
        <w:rPr/>
        <w:t>as</w:t>
      </w:r>
      <w:r>
        <w:rPr>
          <w:spacing w:val="-3"/>
        </w:rPr>
        <w:t> </w:t>
      </w:r>
      <w:r>
        <w:rPr/>
        <w:t>queen</w:t>
      </w:r>
      <w:r>
        <w:rPr>
          <w:spacing w:val="-3"/>
        </w:rPr>
        <w:t> </w:t>
      </w:r>
      <w:r>
        <w:rPr/>
        <w:t>in Revelation 18:7.</w:t>
      </w:r>
    </w:p>
    <w:p>
      <w:pPr>
        <w:pStyle w:val="BodyText"/>
        <w:spacing w:before="11"/>
        <w:rPr>
          <w:sz w:val="21"/>
        </w:rPr>
      </w:pPr>
    </w:p>
    <w:p>
      <w:pPr>
        <w:spacing w:before="0"/>
        <w:ind w:left="120" w:right="0" w:hanging="1"/>
        <w:jc w:val="left"/>
        <w:rPr>
          <w:i/>
          <w:sz w:val="22"/>
        </w:rPr>
      </w:pPr>
      <w:r>
        <w:rPr>
          <w:i/>
          <w:sz w:val="22"/>
        </w:rPr>
        <w:t>Neil</w:t>
      </w:r>
      <w:r>
        <w:rPr>
          <w:i/>
          <w:spacing w:val="-3"/>
          <w:sz w:val="22"/>
        </w:rPr>
        <w:t> </w:t>
      </w:r>
      <w:r>
        <w:rPr>
          <w:i/>
          <w:sz w:val="22"/>
        </w:rPr>
        <w:t>Rees</w:t>
      </w:r>
      <w:r>
        <w:rPr>
          <w:i/>
          <w:spacing w:val="-3"/>
          <w:sz w:val="22"/>
        </w:rPr>
        <w:t> </w:t>
      </w:r>
      <w:r>
        <w:rPr>
          <w:i/>
          <w:sz w:val="22"/>
        </w:rPr>
        <w:t>is</w:t>
      </w:r>
      <w:r>
        <w:rPr>
          <w:i/>
          <w:spacing w:val="-4"/>
          <w:sz w:val="22"/>
        </w:rPr>
        <w:t> </w:t>
      </w:r>
      <w:r>
        <w:rPr>
          <w:i/>
          <w:sz w:val="22"/>
        </w:rPr>
        <w:t>Translation</w:t>
      </w:r>
      <w:r>
        <w:rPr>
          <w:i/>
          <w:spacing w:val="-4"/>
          <w:sz w:val="22"/>
        </w:rPr>
        <w:t> </w:t>
      </w:r>
      <w:r>
        <w:rPr>
          <w:i/>
          <w:sz w:val="22"/>
        </w:rPr>
        <w:t>and</w:t>
      </w:r>
      <w:r>
        <w:rPr>
          <w:i/>
          <w:spacing w:val="-3"/>
          <w:sz w:val="22"/>
        </w:rPr>
        <w:t> </w:t>
      </w:r>
      <w:r>
        <w:rPr>
          <w:i/>
          <w:sz w:val="22"/>
        </w:rPr>
        <w:t>Digital</w:t>
      </w:r>
      <w:r>
        <w:rPr>
          <w:i/>
          <w:spacing w:val="-4"/>
          <w:sz w:val="22"/>
        </w:rPr>
        <w:t> </w:t>
      </w:r>
      <w:r>
        <w:rPr>
          <w:i/>
          <w:sz w:val="22"/>
        </w:rPr>
        <w:t>Publishing</w:t>
      </w:r>
      <w:r>
        <w:rPr>
          <w:i/>
          <w:spacing w:val="-4"/>
          <w:sz w:val="22"/>
        </w:rPr>
        <w:t> </w:t>
      </w:r>
      <w:r>
        <w:rPr>
          <w:i/>
          <w:sz w:val="22"/>
        </w:rPr>
        <w:t>Consultant</w:t>
      </w:r>
      <w:r>
        <w:rPr>
          <w:i/>
          <w:spacing w:val="-2"/>
          <w:sz w:val="22"/>
        </w:rPr>
        <w:t> </w:t>
      </w:r>
      <w:r>
        <w:rPr>
          <w:i/>
          <w:sz w:val="22"/>
        </w:rPr>
        <w:t>for</w:t>
      </w:r>
      <w:r>
        <w:rPr>
          <w:i/>
          <w:spacing w:val="-3"/>
          <w:sz w:val="22"/>
        </w:rPr>
        <w:t> </w:t>
      </w:r>
      <w:r>
        <w:rPr>
          <w:i/>
          <w:sz w:val="22"/>
        </w:rPr>
        <w:t>Bible</w:t>
      </w:r>
      <w:r>
        <w:rPr>
          <w:i/>
          <w:spacing w:val="-3"/>
          <w:sz w:val="22"/>
        </w:rPr>
        <w:t> </w:t>
      </w:r>
      <w:r>
        <w:rPr>
          <w:i/>
          <w:sz w:val="22"/>
        </w:rPr>
        <w:t>Society</w:t>
      </w:r>
      <w:r>
        <w:rPr>
          <w:i/>
          <w:spacing w:val="-2"/>
          <w:sz w:val="22"/>
        </w:rPr>
        <w:t> </w:t>
      </w:r>
      <w:r>
        <w:rPr>
          <w:i/>
          <w:sz w:val="22"/>
        </w:rPr>
        <w:t>and</w:t>
      </w:r>
      <w:r>
        <w:rPr>
          <w:i/>
          <w:spacing w:val="-3"/>
          <w:sz w:val="22"/>
        </w:rPr>
        <w:t> </w:t>
      </w:r>
      <w:r>
        <w:rPr>
          <w:i/>
          <w:sz w:val="22"/>
        </w:rPr>
        <w:t>a</w:t>
      </w:r>
      <w:r>
        <w:rPr>
          <w:i/>
          <w:spacing w:val="-3"/>
          <w:sz w:val="22"/>
        </w:rPr>
        <w:t> </w:t>
      </w:r>
      <w:r>
        <w:rPr>
          <w:i/>
          <w:sz w:val="22"/>
        </w:rPr>
        <w:t>freelance </w:t>
      </w:r>
      <w:r>
        <w:rPr>
          <w:i/>
          <w:spacing w:val="-2"/>
          <w:sz w:val="22"/>
        </w:rPr>
        <w:t>writer.</w:t>
      </w:r>
    </w:p>
    <w:p>
      <w:pPr>
        <w:spacing w:after="0"/>
        <w:jc w:val="left"/>
        <w:rPr>
          <w:sz w:val="22"/>
        </w:rPr>
        <w:sectPr>
          <w:pgSz w:w="11910" w:h="16840"/>
          <w:pgMar w:top="1340" w:bottom="280" w:left="1320" w:right="1340"/>
        </w:sectPr>
      </w:pPr>
    </w:p>
    <w:p>
      <w:pPr>
        <w:pStyle w:val="Heading1"/>
        <w:spacing w:before="81"/>
      </w:pPr>
      <w:r>
        <w:rPr/>
        <w:t>Mary,</w:t>
      </w:r>
      <w:r>
        <w:rPr>
          <w:spacing w:val="-6"/>
        </w:rPr>
        <w:t> </w:t>
      </w:r>
      <w:r>
        <w:rPr/>
        <w:t>Queen</w:t>
      </w:r>
      <w:r>
        <w:rPr>
          <w:spacing w:val="-6"/>
        </w:rPr>
        <w:t> </w:t>
      </w:r>
      <w:r>
        <w:rPr/>
        <w:t>of</w:t>
      </w:r>
      <w:r>
        <w:rPr>
          <w:spacing w:val="-6"/>
        </w:rPr>
        <w:t> </w:t>
      </w:r>
      <w:r>
        <w:rPr>
          <w:spacing w:val="-2"/>
        </w:rPr>
        <w:t>Heaven</w:t>
      </w:r>
    </w:p>
    <w:p>
      <w:pPr>
        <w:pStyle w:val="BodyText"/>
        <w:spacing w:before="1"/>
        <w:ind w:left="120"/>
      </w:pPr>
      <w:r>
        <w:rPr/>
        <w:t>Although</w:t>
      </w:r>
      <w:r>
        <w:rPr>
          <w:spacing w:val="-3"/>
        </w:rPr>
        <w:t> </w:t>
      </w:r>
      <w:r>
        <w:rPr/>
        <w:t>not</w:t>
      </w:r>
      <w:r>
        <w:rPr>
          <w:spacing w:val="-3"/>
        </w:rPr>
        <w:t> </w:t>
      </w:r>
      <w:r>
        <w:rPr/>
        <w:t>in</w:t>
      </w:r>
      <w:r>
        <w:rPr>
          <w:spacing w:val="-3"/>
        </w:rPr>
        <w:t> </w:t>
      </w:r>
      <w:r>
        <w:rPr/>
        <w:t>the</w:t>
      </w:r>
      <w:r>
        <w:rPr>
          <w:spacing w:val="-3"/>
        </w:rPr>
        <w:t> </w:t>
      </w:r>
      <w:r>
        <w:rPr/>
        <w:t>Bible,</w:t>
      </w:r>
      <w:r>
        <w:rPr>
          <w:spacing w:val="-3"/>
        </w:rPr>
        <w:t> </w:t>
      </w:r>
      <w:r>
        <w:rPr/>
        <w:t>Mary</w:t>
      </w:r>
      <w:r>
        <w:rPr>
          <w:spacing w:val="-4"/>
        </w:rPr>
        <w:t> </w:t>
      </w:r>
      <w:r>
        <w:rPr/>
        <w:t>has</w:t>
      </w:r>
      <w:r>
        <w:rPr>
          <w:spacing w:val="-3"/>
        </w:rPr>
        <w:t> </w:t>
      </w:r>
      <w:r>
        <w:rPr/>
        <w:t>long</w:t>
      </w:r>
      <w:r>
        <w:rPr>
          <w:spacing w:val="-3"/>
        </w:rPr>
        <w:t> </w:t>
      </w:r>
      <w:r>
        <w:rPr/>
        <w:t>been</w:t>
      </w:r>
      <w:r>
        <w:rPr>
          <w:spacing w:val="-3"/>
        </w:rPr>
        <w:t> </w:t>
      </w:r>
      <w:r>
        <w:rPr/>
        <w:t>called</w:t>
      </w:r>
      <w:r>
        <w:rPr>
          <w:spacing w:val="-3"/>
        </w:rPr>
        <w:t> </w:t>
      </w:r>
      <w:r>
        <w:rPr/>
        <w:t>Queen</w:t>
      </w:r>
      <w:r>
        <w:rPr>
          <w:spacing w:val="-3"/>
        </w:rPr>
        <w:t> </w:t>
      </w:r>
      <w:r>
        <w:rPr/>
        <w:t>of</w:t>
      </w:r>
      <w:r>
        <w:rPr>
          <w:spacing w:val="-3"/>
        </w:rPr>
        <w:t> </w:t>
      </w:r>
      <w:r>
        <w:rPr/>
        <w:t>Heaven</w:t>
      </w:r>
      <w:r>
        <w:rPr>
          <w:spacing w:val="-3"/>
        </w:rPr>
        <w:t> </w:t>
      </w:r>
      <w:r>
        <w:rPr/>
        <w:t>in</w:t>
      </w:r>
      <w:r>
        <w:rPr>
          <w:spacing w:val="-2"/>
        </w:rPr>
        <w:t> </w:t>
      </w:r>
      <w:r>
        <w:rPr/>
        <w:t>Church</w:t>
      </w:r>
      <w:r>
        <w:rPr>
          <w:spacing w:val="-3"/>
        </w:rPr>
        <w:t> </w:t>
      </w:r>
      <w:r>
        <w:rPr/>
        <w:t>history.</w:t>
      </w:r>
      <w:r>
        <w:rPr>
          <w:spacing w:val="40"/>
        </w:rPr>
        <w:t> </w:t>
      </w:r>
      <w:r>
        <w:rPr/>
        <w:t>In reality the only use of the term Queen of Heaven in the Bible is actually pagan.</w:t>
      </w:r>
    </w:p>
    <w:p>
      <w:pPr>
        <w:pStyle w:val="BodyText"/>
        <w:ind w:left="120" w:right="162"/>
      </w:pPr>
      <w:r>
        <w:rPr/>
        <w:t>Nevertheless, Mary’s royal credentials were established way back in the 4</w:t>
      </w:r>
      <w:r>
        <w:rPr>
          <w:position w:val="7"/>
          <w:sz w:val="14"/>
        </w:rPr>
        <w:t>th</w:t>
      </w:r>
      <w:r>
        <w:rPr>
          <w:spacing w:val="32"/>
          <w:position w:val="7"/>
          <w:sz w:val="14"/>
        </w:rPr>
        <w:t> </w:t>
      </w:r>
      <w:r>
        <w:rPr/>
        <w:t>century by Gregory</w:t>
      </w:r>
      <w:r>
        <w:rPr>
          <w:spacing w:val="-3"/>
        </w:rPr>
        <w:t> </w:t>
      </w:r>
      <w:r>
        <w:rPr/>
        <w:t>Nazianzen’s</w:t>
      </w:r>
      <w:r>
        <w:rPr>
          <w:spacing w:val="-2"/>
        </w:rPr>
        <w:t> </w:t>
      </w:r>
      <w:r>
        <w:rPr/>
        <w:t>idea</w:t>
      </w:r>
      <w:r>
        <w:rPr>
          <w:spacing w:val="-3"/>
        </w:rPr>
        <w:t> </w:t>
      </w:r>
      <w:r>
        <w:rPr/>
        <w:t>of</w:t>
      </w:r>
      <w:r>
        <w:rPr>
          <w:spacing w:val="-3"/>
        </w:rPr>
        <w:t> </w:t>
      </w:r>
      <w:r>
        <w:rPr/>
        <w:t>‘the</w:t>
      </w:r>
      <w:r>
        <w:rPr>
          <w:spacing w:val="-3"/>
        </w:rPr>
        <w:t> </w:t>
      </w:r>
      <w:r>
        <w:rPr/>
        <w:t>Mother</w:t>
      </w:r>
      <w:r>
        <w:rPr>
          <w:spacing w:val="-3"/>
        </w:rPr>
        <w:t> </w:t>
      </w:r>
      <w:r>
        <w:rPr/>
        <w:t>of</w:t>
      </w:r>
      <w:r>
        <w:rPr>
          <w:spacing w:val="-3"/>
        </w:rPr>
        <w:t> </w:t>
      </w:r>
      <w:r>
        <w:rPr/>
        <w:t>the</w:t>
      </w:r>
      <w:r>
        <w:rPr>
          <w:spacing w:val="-4"/>
        </w:rPr>
        <w:t> </w:t>
      </w:r>
      <w:r>
        <w:rPr/>
        <w:t>King</w:t>
      </w:r>
      <w:r>
        <w:rPr>
          <w:spacing w:val="-3"/>
        </w:rPr>
        <w:t> </w:t>
      </w:r>
      <w:r>
        <w:rPr/>
        <w:t>of</w:t>
      </w:r>
      <w:r>
        <w:rPr>
          <w:spacing w:val="-3"/>
        </w:rPr>
        <w:t> </w:t>
      </w:r>
      <w:r>
        <w:rPr/>
        <w:t>the</w:t>
      </w:r>
      <w:r>
        <w:rPr>
          <w:spacing w:val="-4"/>
        </w:rPr>
        <w:t> </w:t>
      </w:r>
      <w:r>
        <w:rPr/>
        <w:t>universe’,</w:t>
      </w:r>
      <w:r>
        <w:rPr>
          <w:spacing w:val="-3"/>
        </w:rPr>
        <w:t> </w:t>
      </w:r>
      <w:r>
        <w:rPr/>
        <w:t>and</w:t>
      </w:r>
      <w:r>
        <w:rPr>
          <w:spacing w:val="-3"/>
        </w:rPr>
        <w:t> </w:t>
      </w:r>
      <w:r>
        <w:rPr/>
        <w:t>the</w:t>
      </w:r>
      <w:r>
        <w:rPr>
          <w:spacing w:val="-3"/>
        </w:rPr>
        <w:t> </w:t>
      </w:r>
      <w:r>
        <w:rPr/>
        <w:t>‘Virgin</w:t>
      </w:r>
      <w:r>
        <w:rPr>
          <w:spacing w:val="-3"/>
        </w:rPr>
        <w:t> </w:t>
      </w:r>
      <w:r>
        <w:rPr/>
        <w:t>Mother who brought forth the King of the whole world’. Mary was proclaimed ‘Queen of Heaven’ primarily based on her role as Theotokos (translated as Mother of God), at the Council of Ephesus in</w:t>
      </w:r>
      <w:r>
        <w:rPr>
          <w:spacing w:val="-1"/>
        </w:rPr>
        <w:t> </w:t>
      </w:r>
      <w:r>
        <w:rPr/>
        <w:t>AD</w:t>
      </w:r>
      <w:r>
        <w:rPr>
          <w:spacing w:val="-1"/>
        </w:rPr>
        <w:t> </w:t>
      </w:r>
      <w:r>
        <w:rPr/>
        <w:t>431.</w:t>
      </w:r>
      <w:r>
        <w:rPr>
          <w:spacing w:val="-2"/>
        </w:rPr>
        <w:t> </w:t>
      </w:r>
      <w:r>
        <w:rPr/>
        <w:t>As Christ is identified as King so his mother is given the title of</w:t>
      </w:r>
      <w:r>
        <w:rPr>
          <w:spacing w:val="-1"/>
        </w:rPr>
        <w:t> </w:t>
      </w:r>
      <w:r>
        <w:rPr/>
        <w:t>Queen, in the sense of a queen mother.</w:t>
      </w:r>
    </w:p>
    <w:p>
      <w:pPr>
        <w:pStyle w:val="BodyText"/>
        <w:spacing w:before="10"/>
        <w:rPr>
          <w:sz w:val="19"/>
        </w:rPr>
      </w:pPr>
      <w:r>
        <w:rPr/>
        <w:drawing>
          <wp:anchor distT="0" distB="0" distL="0" distR="0" allowOverlap="1" layoutInCell="1" locked="0" behindDoc="0" simplePos="0" relativeHeight="2">
            <wp:simplePos x="0" y="0"/>
            <wp:positionH relativeFrom="page">
              <wp:posOffset>914400</wp:posOffset>
            </wp:positionH>
            <wp:positionV relativeFrom="paragraph">
              <wp:posOffset>160389</wp:posOffset>
            </wp:positionV>
            <wp:extent cx="5669289" cy="3188970"/>
            <wp:effectExtent l="0" t="0" r="0" b="0"/>
            <wp:wrapTopAndBottom/>
            <wp:docPr id="5" name="image3.jpeg" descr="Text  Description automatically generated "/>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669289" cy="3188970"/>
                    </a:xfrm>
                    <a:prstGeom prst="rect">
                      <a:avLst/>
                    </a:prstGeom>
                  </pic:spPr>
                </pic:pic>
              </a:graphicData>
            </a:graphic>
          </wp:anchor>
        </w:drawing>
      </w:r>
    </w:p>
    <w:p>
      <w:pPr>
        <w:spacing w:before="56"/>
        <w:ind w:left="120" w:right="0" w:firstLine="0"/>
        <w:jc w:val="left"/>
        <w:rPr>
          <w:sz w:val="20"/>
        </w:rPr>
      </w:pPr>
      <w:r>
        <w:rPr>
          <w:sz w:val="20"/>
        </w:rPr>
        <w:t>The</w:t>
      </w:r>
      <w:r>
        <w:rPr>
          <w:spacing w:val="-4"/>
          <w:sz w:val="20"/>
        </w:rPr>
        <w:t> </w:t>
      </w:r>
      <w:r>
        <w:rPr>
          <w:sz w:val="20"/>
        </w:rPr>
        <w:t>Coronation</w:t>
      </w:r>
      <w:r>
        <w:rPr>
          <w:spacing w:val="-3"/>
          <w:sz w:val="20"/>
        </w:rPr>
        <w:t> </w:t>
      </w:r>
      <w:r>
        <w:rPr>
          <w:sz w:val="20"/>
        </w:rPr>
        <w:t>of</w:t>
      </w:r>
      <w:r>
        <w:rPr>
          <w:spacing w:val="-3"/>
          <w:sz w:val="20"/>
        </w:rPr>
        <w:t> </w:t>
      </w:r>
      <w:r>
        <w:rPr>
          <w:sz w:val="20"/>
        </w:rPr>
        <w:t>the</w:t>
      </w:r>
      <w:r>
        <w:rPr>
          <w:spacing w:val="-3"/>
          <w:sz w:val="20"/>
        </w:rPr>
        <w:t> </w:t>
      </w:r>
      <w:r>
        <w:rPr>
          <w:sz w:val="20"/>
        </w:rPr>
        <w:t>Virgin.</w:t>
      </w:r>
      <w:r>
        <w:rPr>
          <w:spacing w:val="-4"/>
          <w:sz w:val="20"/>
        </w:rPr>
        <w:t> </w:t>
      </w:r>
      <w:r>
        <w:rPr>
          <w:sz w:val="20"/>
        </w:rPr>
        <w:t>Mosaic</w:t>
      </w:r>
      <w:r>
        <w:rPr>
          <w:spacing w:val="-2"/>
          <w:sz w:val="20"/>
        </w:rPr>
        <w:t> </w:t>
      </w:r>
      <w:r>
        <w:rPr>
          <w:sz w:val="20"/>
        </w:rPr>
        <w:t>detail</w:t>
      </w:r>
      <w:r>
        <w:rPr>
          <w:spacing w:val="-3"/>
          <w:sz w:val="20"/>
        </w:rPr>
        <w:t> </w:t>
      </w:r>
      <w:r>
        <w:rPr>
          <w:sz w:val="20"/>
        </w:rPr>
        <w:t>on</w:t>
      </w:r>
      <w:r>
        <w:rPr>
          <w:spacing w:val="-3"/>
          <w:sz w:val="20"/>
        </w:rPr>
        <w:t> </w:t>
      </w:r>
      <w:r>
        <w:rPr>
          <w:sz w:val="20"/>
        </w:rPr>
        <w:t>the</w:t>
      </w:r>
      <w:r>
        <w:rPr>
          <w:spacing w:val="-4"/>
          <w:sz w:val="20"/>
        </w:rPr>
        <w:t> </w:t>
      </w:r>
      <w:r>
        <w:rPr>
          <w:sz w:val="20"/>
        </w:rPr>
        <w:t>façade</w:t>
      </w:r>
      <w:r>
        <w:rPr>
          <w:spacing w:val="-3"/>
          <w:sz w:val="20"/>
        </w:rPr>
        <w:t> </w:t>
      </w:r>
      <w:r>
        <w:rPr>
          <w:sz w:val="20"/>
        </w:rPr>
        <w:t>of</w:t>
      </w:r>
      <w:r>
        <w:rPr>
          <w:spacing w:val="-3"/>
          <w:sz w:val="20"/>
        </w:rPr>
        <w:t> </w:t>
      </w:r>
      <w:r>
        <w:rPr>
          <w:sz w:val="20"/>
        </w:rPr>
        <w:t>Siena</w:t>
      </w:r>
      <w:r>
        <w:rPr>
          <w:spacing w:val="-4"/>
          <w:sz w:val="20"/>
        </w:rPr>
        <w:t> </w:t>
      </w:r>
      <w:r>
        <w:rPr>
          <w:sz w:val="20"/>
        </w:rPr>
        <w:t>Cathedral.</w:t>
      </w:r>
      <w:r>
        <w:rPr>
          <w:spacing w:val="-3"/>
          <w:sz w:val="20"/>
        </w:rPr>
        <w:t> </w:t>
      </w:r>
      <w:r>
        <w:rPr>
          <w:sz w:val="20"/>
        </w:rPr>
        <w:t>19</w:t>
      </w:r>
      <w:r>
        <w:rPr>
          <w:sz w:val="20"/>
          <w:vertAlign w:val="superscript"/>
        </w:rPr>
        <w:t>th</w:t>
      </w:r>
      <w:r>
        <w:rPr>
          <w:spacing w:val="-4"/>
          <w:sz w:val="20"/>
          <w:vertAlign w:val="baseline"/>
        </w:rPr>
        <w:t> </w:t>
      </w:r>
      <w:r>
        <w:rPr>
          <w:spacing w:val="-2"/>
          <w:sz w:val="20"/>
          <w:vertAlign w:val="baseline"/>
        </w:rPr>
        <w:t>century.</w:t>
      </w:r>
    </w:p>
    <w:p>
      <w:pPr>
        <w:pStyle w:val="BodyText"/>
        <w:spacing w:before="10"/>
        <w:rPr>
          <w:sz w:val="21"/>
        </w:rPr>
      </w:pPr>
    </w:p>
    <w:p>
      <w:pPr>
        <w:pStyle w:val="BodyText"/>
        <w:ind w:left="120" w:right="614"/>
      </w:pPr>
      <w:r>
        <w:rPr/>
        <w:t>Many popes promoted Mary’s royal nature such as Pope Sixtus IV in his Apostolic Letter</w:t>
      </w:r>
      <w:r>
        <w:rPr>
          <w:spacing w:val="-3"/>
        </w:rPr>
        <w:t> </w:t>
      </w:r>
      <w:r>
        <w:rPr>
          <w:i/>
        </w:rPr>
        <w:t>Cum</w:t>
      </w:r>
      <w:r>
        <w:rPr>
          <w:i/>
          <w:spacing w:val="-4"/>
        </w:rPr>
        <w:t> </w:t>
      </w:r>
      <w:r>
        <w:rPr>
          <w:i/>
        </w:rPr>
        <w:t>Praeexcelsa</w:t>
      </w:r>
      <w:r>
        <w:rPr>
          <w:i/>
          <w:spacing w:val="-4"/>
        </w:rPr>
        <w:t> </w:t>
      </w:r>
      <w:r>
        <w:rPr/>
        <w:t>of</w:t>
      </w:r>
      <w:r>
        <w:rPr>
          <w:spacing w:val="-3"/>
        </w:rPr>
        <w:t> </w:t>
      </w:r>
      <w:r>
        <w:rPr/>
        <w:t>1476,</w:t>
      </w:r>
      <w:r>
        <w:rPr>
          <w:spacing w:val="-3"/>
        </w:rPr>
        <w:t> </w:t>
      </w:r>
      <w:r>
        <w:rPr/>
        <w:t>established</w:t>
      </w:r>
      <w:r>
        <w:rPr>
          <w:spacing w:val="-3"/>
        </w:rPr>
        <w:t> </w:t>
      </w:r>
      <w:r>
        <w:rPr/>
        <w:t>a</w:t>
      </w:r>
      <w:r>
        <w:rPr>
          <w:spacing w:val="-4"/>
        </w:rPr>
        <w:t> </w:t>
      </w:r>
      <w:r>
        <w:rPr/>
        <w:t>Mass</w:t>
      </w:r>
      <w:r>
        <w:rPr>
          <w:spacing w:val="-3"/>
        </w:rPr>
        <w:t> </w:t>
      </w:r>
      <w:r>
        <w:rPr/>
        <w:t>and</w:t>
      </w:r>
      <w:r>
        <w:rPr>
          <w:spacing w:val="-3"/>
        </w:rPr>
        <w:t> </w:t>
      </w:r>
      <w:r>
        <w:rPr/>
        <w:t>Office</w:t>
      </w:r>
      <w:r>
        <w:rPr>
          <w:spacing w:val="-3"/>
        </w:rPr>
        <w:t> </w:t>
      </w:r>
      <w:r>
        <w:rPr/>
        <w:t>for</w:t>
      </w:r>
      <w:r>
        <w:rPr>
          <w:spacing w:val="-3"/>
        </w:rPr>
        <w:t> </w:t>
      </w:r>
      <w:r>
        <w:rPr/>
        <w:t>the</w:t>
      </w:r>
      <w:r>
        <w:rPr>
          <w:spacing w:val="-4"/>
        </w:rPr>
        <w:t> </w:t>
      </w:r>
      <w:r>
        <w:rPr/>
        <w:t>Feast</w:t>
      </w:r>
      <w:r>
        <w:rPr>
          <w:spacing w:val="-3"/>
        </w:rPr>
        <w:t> </w:t>
      </w:r>
      <w:r>
        <w:rPr/>
        <w:t>of</w:t>
      </w:r>
      <w:r>
        <w:rPr>
          <w:spacing w:val="-3"/>
        </w:rPr>
        <w:t> </w:t>
      </w:r>
      <w:r>
        <w:rPr/>
        <w:t>the</w:t>
      </w:r>
    </w:p>
    <w:p>
      <w:pPr>
        <w:pStyle w:val="BodyText"/>
        <w:ind w:left="120" w:right="122"/>
      </w:pPr>
      <w:r>
        <w:rPr/>
        <w:t>Immaculate</w:t>
      </w:r>
      <w:r>
        <w:rPr>
          <w:spacing w:val="-3"/>
        </w:rPr>
        <w:t> </w:t>
      </w:r>
      <w:r>
        <w:rPr/>
        <w:t>Conception</w:t>
      </w:r>
      <w:r>
        <w:rPr>
          <w:spacing w:val="-5"/>
        </w:rPr>
        <w:t> </w:t>
      </w:r>
      <w:r>
        <w:rPr/>
        <w:t>(8</w:t>
      </w:r>
      <w:r>
        <w:rPr>
          <w:position w:val="7"/>
          <w:sz w:val="14"/>
        </w:rPr>
        <w:t>th</w:t>
      </w:r>
      <w:r>
        <w:rPr>
          <w:spacing w:val="18"/>
          <w:position w:val="7"/>
          <w:sz w:val="14"/>
        </w:rPr>
        <w:t> </w:t>
      </w:r>
      <w:r>
        <w:rPr/>
        <w:t>December),</w:t>
      </w:r>
      <w:r>
        <w:rPr>
          <w:spacing w:val="-3"/>
        </w:rPr>
        <w:t> </w:t>
      </w:r>
      <w:r>
        <w:rPr/>
        <w:t>and</w:t>
      </w:r>
      <w:r>
        <w:rPr>
          <w:spacing w:val="-3"/>
        </w:rPr>
        <w:t> </w:t>
      </w:r>
      <w:r>
        <w:rPr/>
        <w:t>referred</w:t>
      </w:r>
      <w:r>
        <w:rPr>
          <w:spacing w:val="-3"/>
        </w:rPr>
        <w:t> </w:t>
      </w:r>
      <w:r>
        <w:rPr/>
        <w:t>to</w:t>
      </w:r>
      <w:r>
        <w:rPr>
          <w:spacing w:val="-3"/>
        </w:rPr>
        <w:t> </w:t>
      </w:r>
      <w:r>
        <w:rPr/>
        <w:t>Mary</w:t>
      </w:r>
      <w:r>
        <w:rPr>
          <w:spacing w:val="-3"/>
        </w:rPr>
        <w:t> </w:t>
      </w:r>
      <w:r>
        <w:rPr/>
        <w:t>as</w:t>
      </w:r>
      <w:r>
        <w:rPr>
          <w:spacing w:val="-3"/>
        </w:rPr>
        <w:t> </w:t>
      </w:r>
      <w:r>
        <w:rPr/>
        <w:t>a</w:t>
      </w:r>
      <w:r>
        <w:rPr>
          <w:spacing w:val="-3"/>
        </w:rPr>
        <w:t> </w:t>
      </w:r>
      <w:r>
        <w:rPr/>
        <w:t>‘Queen’,...</w:t>
      </w:r>
      <w:r>
        <w:rPr>
          <w:spacing w:val="-3"/>
        </w:rPr>
        <w:t> </w:t>
      </w:r>
      <w:r>
        <w:rPr/>
        <w:t>‘Who</w:t>
      </w:r>
      <w:r>
        <w:rPr>
          <w:spacing w:val="-3"/>
        </w:rPr>
        <w:t> </w:t>
      </w:r>
      <w:r>
        <w:rPr/>
        <w:t>is</w:t>
      </w:r>
      <w:r>
        <w:rPr>
          <w:spacing w:val="-4"/>
        </w:rPr>
        <w:t> </w:t>
      </w:r>
      <w:r>
        <w:rPr/>
        <w:t>always vigilant to intercede with the king whom she bore’. Pope Leo XIII referred to Mary as ‘Queen of Heaven’ in his Encyclical </w:t>
      </w:r>
      <w:r>
        <w:rPr>
          <w:i/>
        </w:rPr>
        <w:t>Octobri Mens </w:t>
      </w:r>
      <w:r>
        <w:rPr/>
        <w:t>in 1891 while Pope Pius XII called her ‘Queen of the World’ in his Encyclical </w:t>
      </w:r>
      <w:r>
        <w:rPr>
          <w:i/>
        </w:rPr>
        <w:t>Ad Caeli Reginam (To the Queen of Heavens) </w:t>
      </w:r>
      <w:r>
        <w:rPr/>
        <w:t>in 1954. This Encyclical further confirmed Mary’s Queenship Feast-day on 22</w:t>
      </w:r>
      <w:r>
        <w:rPr>
          <w:position w:val="7"/>
          <w:sz w:val="14"/>
        </w:rPr>
        <w:t>nd</w:t>
      </w:r>
      <w:r>
        <w:rPr>
          <w:spacing w:val="38"/>
          <w:position w:val="7"/>
          <w:sz w:val="14"/>
        </w:rPr>
        <w:t> </w:t>
      </w:r>
      <w:r>
        <w:rPr/>
        <w:t>August.</w:t>
      </w:r>
    </w:p>
    <w:p>
      <w:pPr>
        <w:pStyle w:val="BodyText"/>
      </w:pPr>
    </w:p>
    <w:p>
      <w:pPr>
        <w:spacing w:before="0"/>
        <w:ind w:left="120" w:right="122" w:firstLine="0"/>
        <w:jc w:val="left"/>
        <w:rPr>
          <w:i/>
          <w:sz w:val="22"/>
        </w:rPr>
      </w:pPr>
      <w:r>
        <w:rPr>
          <w:i/>
          <w:sz w:val="22"/>
        </w:rPr>
        <w:t>Fleur Dorrell is Catholic Scripture Engagement Manager for the Catholic Bishops’ Conference</w:t>
      </w:r>
      <w:r>
        <w:rPr>
          <w:i/>
          <w:spacing w:val="-3"/>
          <w:sz w:val="22"/>
        </w:rPr>
        <w:t> </w:t>
      </w:r>
      <w:r>
        <w:rPr>
          <w:i/>
          <w:sz w:val="22"/>
        </w:rPr>
        <w:t>and</w:t>
      </w:r>
      <w:r>
        <w:rPr>
          <w:i/>
          <w:spacing w:val="-3"/>
          <w:sz w:val="22"/>
        </w:rPr>
        <w:t> </w:t>
      </w:r>
      <w:r>
        <w:rPr>
          <w:i/>
          <w:sz w:val="22"/>
        </w:rPr>
        <w:t>Bible</w:t>
      </w:r>
      <w:r>
        <w:rPr>
          <w:i/>
          <w:spacing w:val="-3"/>
          <w:sz w:val="22"/>
        </w:rPr>
        <w:t> </w:t>
      </w:r>
      <w:r>
        <w:rPr>
          <w:i/>
          <w:sz w:val="22"/>
        </w:rPr>
        <w:t>Society.</w:t>
      </w:r>
      <w:r>
        <w:rPr>
          <w:i/>
          <w:spacing w:val="-3"/>
          <w:sz w:val="22"/>
        </w:rPr>
        <w:t> </w:t>
      </w:r>
      <w:r>
        <w:rPr>
          <w:i/>
          <w:sz w:val="22"/>
        </w:rPr>
        <w:t>She</w:t>
      </w:r>
      <w:r>
        <w:rPr>
          <w:i/>
          <w:spacing w:val="-3"/>
          <w:sz w:val="22"/>
        </w:rPr>
        <w:t> </w:t>
      </w:r>
      <w:r>
        <w:rPr>
          <w:i/>
          <w:sz w:val="22"/>
        </w:rPr>
        <w:t>is</w:t>
      </w:r>
      <w:r>
        <w:rPr>
          <w:i/>
          <w:spacing w:val="-3"/>
          <w:sz w:val="22"/>
        </w:rPr>
        <w:t> </w:t>
      </w:r>
      <w:r>
        <w:rPr>
          <w:i/>
          <w:sz w:val="22"/>
        </w:rPr>
        <w:t>the</w:t>
      </w:r>
      <w:r>
        <w:rPr>
          <w:i/>
          <w:spacing w:val="-3"/>
          <w:sz w:val="22"/>
        </w:rPr>
        <w:t> </w:t>
      </w:r>
      <w:r>
        <w:rPr>
          <w:i/>
          <w:sz w:val="22"/>
        </w:rPr>
        <w:t>national</w:t>
      </w:r>
      <w:r>
        <w:rPr>
          <w:i/>
          <w:spacing w:val="-3"/>
          <w:sz w:val="22"/>
        </w:rPr>
        <w:t> </w:t>
      </w:r>
      <w:r>
        <w:rPr>
          <w:i/>
          <w:sz w:val="22"/>
        </w:rPr>
        <w:t>Co-ordinator</w:t>
      </w:r>
      <w:r>
        <w:rPr>
          <w:i/>
          <w:spacing w:val="-3"/>
          <w:sz w:val="22"/>
        </w:rPr>
        <w:t> </w:t>
      </w:r>
      <w:r>
        <w:rPr>
          <w:i/>
          <w:sz w:val="22"/>
        </w:rPr>
        <w:t>of</w:t>
      </w:r>
      <w:r>
        <w:rPr>
          <w:i/>
          <w:spacing w:val="-3"/>
          <w:sz w:val="22"/>
        </w:rPr>
        <w:t> </w:t>
      </w:r>
      <w:r>
        <w:rPr>
          <w:i/>
          <w:sz w:val="22"/>
        </w:rPr>
        <w:t>the</w:t>
      </w:r>
      <w:r>
        <w:rPr>
          <w:i/>
          <w:spacing w:val="-3"/>
          <w:sz w:val="22"/>
        </w:rPr>
        <w:t> </w:t>
      </w:r>
      <w:r>
        <w:rPr>
          <w:i/>
          <w:sz w:val="22"/>
        </w:rPr>
        <w:t>God</w:t>
      </w:r>
      <w:r>
        <w:rPr>
          <w:i/>
          <w:spacing w:val="-3"/>
          <w:sz w:val="22"/>
        </w:rPr>
        <w:t> </w:t>
      </w:r>
      <w:r>
        <w:rPr>
          <w:i/>
          <w:sz w:val="22"/>
        </w:rPr>
        <w:t>who</w:t>
      </w:r>
      <w:r>
        <w:rPr>
          <w:i/>
          <w:spacing w:val="-3"/>
          <w:sz w:val="22"/>
        </w:rPr>
        <w:t> </w:t>
      </w:r>
      <w:r>
        <w:rPr>
          <w:i/>
          <w:sz w:val="22"/>
        </w:rPr>
        <w:t>Speaks </w:t>
      </w:r>
      <w:r>
        <w:rPr>
          <w:i/>
          <w:spacing w:val="-2"/>
          <w:sz w:val="22"/>
        </w:rPr>
        <w:t>initiative.</w:t>
      </w:r>
    </w:p>
    <w:sectPr>
      <w:pgSz w:w="11910" w:h="16840"/>
      <w:pgMar w:top="1340" w:bottom="280" w:left="13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120"/>
      <w:outlineLvl w:val="1"/>
    </w:pPr>
    <w:rPr>
      <w:rFonts w:ascii="Arial" w:hAnsi="Arial" w:eastAsia="Arial" w:cs="Arial"/>
      <w:b/>
      <w:bC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description/>
  <dcterms:created xsi:type="dcterms:W3CDTF">2023-03-22T11:26:24Z</dcterms:created>
  <dcterms:modified xsi:type="dcterms:W3CDTF">2023-03-22T11:26:24Z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Acrobat PDFMaker 21 for Word</vt:lpwstr>
  </property>
  <property fmtid="{D5CDD505-2E9C-101B-9397-08002B2CF9AE}" pid="4" name="LastSaved">
    <vt:filetime>2023-03-22T00:00:00Z</vt:filetime>
  </property>
  <property fmtid="{D5CDD505-2E9C-101B-9397-08002B2CF9AE}" pid="5" name="Producer">
    <vt:lpwstr>Adobe PDF Library 21.1.174</vt:lpwstr>
  </property>
  <property fmtid="{D5CDD505-2E9C-101B-9397-08002B2CF9AE}" pid="6" name="SourceModified">
    <vt:lpwstr>D:20230322112402</vt:lpwstr>
  </property>
</Properties>
</file>